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BA" w:rsidRDefault="00631B9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</w:rPr>
        <w:t>Treści kształcenia - wymagania szczegółowe dotyczą zajęć realizowanych w systemie klasowo-lekcyjnym</w:t>
      </w:r>
      <w:r>
        <w:rPr>
          <w:sz w:val="28"/>
          <w:szCs w:val="28"/>
          <w:lang w:val="pl-PL"/>
        </w:rPr>
        <w:t>.</w:t>
      </w:r>
    </w:p>
    <w:p w:rsidR="005154BA" w:rsidRDefault="00631B9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Klasa 4</w:t>
      </w:r>
    </w:p>
    <w:p w:rsidR="005154BA" w:rsidRDefault="005154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54BA">
        <w:tc>
          <w:tcPr>
            <w:tcW w:w="8522" w:type="dxa"/>
            <w:gridSpan w:val="2"/>
          </w:tcPr>
          <w:p w:rsidR="005154BA" w:rsidRDefault="00631B98">
            <w:pPr>
              <w:widowControl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eastAsia="Segoe UI" w:cs="Calibri"/>
                <w:color w:val="000000" w:themeColor="text1"/>
                <w:sz w:val="22"/>
                <w:szCs w:val="22"/>
              </w:rPr>
              <w:t>Obszar 1. Rozwój fizyczny i sprawność fizyczna</w:t>
            </w:r>
          </w:p>
        </w:tc>
      </w:tr>
      <w:tr w:rsidR="005154BA">
        <w:tc>
          <w:tcPr>
            <w:tcW w:w="8522" w:type="dxa"/>
            <w:gridSpan w:val="2"/>
          </w:tcPr>
          <w:p w:rsidR="005154BA" w:rsidRDefault="00631B98">
            <w:pPr>
              <w:widowControl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eastAsia="Segoe UI" w:cs="Calibri"/>
                <w:color w:val="000000" w:themeColor="text1"/>
                <w:sz w:val="22"/>
                <w:szCs w:val="22"/>
              </w:rPr>
              <w:t>Wymagania szczegółowe</w:t>
            </w:r>
          </w:p>
        </w:tc>
      </w:tr>
      <w:tr w:rsidR="005154BA">
        <w:tc>
          <w:tcPr>
            <w:tcW w:w="4261" w:type="dxa"/>
          </w:tcPr>
          <w:p w:rsidR="005154BA" w:rsidRDefault="00631B98">
            <w:pPr>
              <w:widowControl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eastAsia="Segoe UI" w:cs="Calibri"/>
                <w:color w:val="000000" w:themeColor="text1"/>
                <w:sz w:val="22"/>
                <w:szCs w:val="22"/>
              </w:rPr>
              <w:t>W zakresie wiedzy uczeń:</w:t>
            </w:r>
          </w:p>
        </w:tc>
        <w:tc>
          <w:tcPr>
            <w:tcW w:w="4261" w:type="dxa"/>
          </w:tcPr>
          <w:p w:rsidR="005154BA" w:rsidRDefault="00631B98">
            <w:pPr>
              <w:widowControl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</w:rPr>
              <w:t>W zakresie umiejętności uczeń:</w:t>
            </w:r>
          </w:p>
          <w:p w:rsidR="005154BA" w:rsidRDefault="005154BA">
            <w:pPr>
              <w:widowControl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</w:tr>
      <w:tr w:rsidR="005154BA">
        <w:trPr>
          <w:trHeight w:val="4886"/>
        </w:trPr>
        <w:tc>
          <w:tcPr>
            <w:tcW w:w="4261" w:type="dxa"/>
          </w:tcPr>
          <w:p w:rsidR="005154BA" w:rsidRDefault="00631B98">
            <w:pPr>
              <w:widowControl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pl-PL"/>
              </w:rPr>
              <w:t>-r</w:t>
            </w:r>
            <w:r>
              <w:rPr>
                <w:rFonts w:ascii="Calibri" w:hAnsi="Calibri" w:cs="Calibri"/>
              </w:rPr>
              <w:t xml:space="preserve">ozumie </w:t>
            </w:r>
            <w:r>
              <w:rPr>
                <w:rFonts w:ascii="Calibri" w:hAnsi="Calibri" w:cs="Calibri"/>
              </w:rPr>
              <w:t>znaczenie prawidłowego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rozwoju fizycznego i sprawności fizycznej dla zdrowia c</w:t>
            </w:r>
            <w:r>
              <w:rPr>
                <w:rFonts w:ascii="Calibri" w:hAnsi="Calibri" w:cs="Calibri"/>
                <w:color w:val="000000" w:themeColor="text1"/>
              </w:rPr>
              <w:t xml:space="preserve">złowieka; 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hAnsi="Calibri" w:cs="Calibri"/>
                <w:color w:val="000000" w:themeColor="text1"/>
                <w:lang w:val="pl-PL"/>
              </w:rPr>
              <w:t>-</w:t>
            </w:r>
            <w:r>
              <w:rPr>
                <w:rFonts w:ascii="Calibri" w:hAnsi="Calibri" w:cs="Calibri"/>
                <w:color w:val="000000" w:themeColor="text1"/>
              </w:rPr>
              <w:t>opisuje ogólnie zależność między</w:t>
            </w:r>
            <w:r>
              <w:rPr>
                <w:rFonts w:ascii="Calibri" w:hAnsi="Calibri" w:cs="Calibri"/>
                <w:color w:val="000000" w:themeColor="text1"/>
                <w:lang w:val="pl-PL"/>
              </w:rPr>
              <w:t xml:space="preserve"> </w:t>
            </w:r>
            <w:r>
              <w:rPr>
                <w:rFonts w:ascii="Calibri" w:eastAsia="Segoe UI" w:hAnsi="Calibri" w:cs="Calibri"/>
                <w:color w:val="000000" w:themeColor="text1"/>
                <w:lang w:bidi="ar"/>
              </w:rPr>
              <w:t>sprawnością fizyczną a jakością życia</w:t>
            </w: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 xml:space="preserve"> człowieka;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>-rozpoznaje wybrane zdolności motoryczne człowieka;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 xml:space="preserve">- rozróżnia pojęcie tętna </w:t>
            </w: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>spoczynkowego i powysiłkowego;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 xml:space="preserve">-wymienia cechy prawidłowej postawy ciała; 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>- wymienia przykłady prób sprawnościowych;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 xml:space="preserve">- </w:t>
            </w:r>
            <w:r>
              <w:rPr>
                <w:rFonts w:ascii="Calibri" w:eastAsia="Segoe UI" w:hAnsi="Calibri" w:cs="Calibri"/>
                <w:color w:val="000000" w:themeColor="text1"/>
                <w:lang w:bidi="ar"/>
              </w:rPr>
              <w:t>wyjaśnia, jak przygotować się do lekcji wychowania fizycznego</w:t>
            </w: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 xml:space="preserve"> na sali gimnastycznej, boisku i w terenie naturalnym; 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 xml:space="preserve">- opisuje, jak </w:t>
            </w: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>posługiwać się stoperem i  taśmą mierniczą.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>- wymienia podstawowe wady postawy;</w:t>
            </w:r>
          </w:p>
          <w:p w:rsidR="005154BA" w:rsidRDefault="00631B98">
            <w:pPr>
              <w:widowControl/>
              <w:jc w:val="left"/>
              <w:rPr>
                <w:rFonts w:ascii="Calibri" w:eastAsia="Segoe UI" w:hAnsi="Calibri" w:cs="Calibri"/>
                <w:color w:val="000000" w:themeColor="text1"/>
                <w:lang w:val="pl-PL" w:bidi="ar"/>
              </w:rPr>
            </w:pPr>
            <w:r>
              <w:rPr>
                <w:rFonts w:ascii="Calibri" w:eastAsia="Segoe UI" w:hAnsi="Calibri" w:cs="Calibri"/>
                <w:color w:val="000000" w:themeColor="text1"/>
                <w:lang w:val="pl-PL" w:bidi="ar"/>
              </w:rPr>
              <w:t>-wymienia podstawowe przyczyny powstawania wad postawy u dzieci.</w:t>
            </w:r>
          </w:p>
          <w:p w:rsidR="005154BA" w:rsidRDefault="005154BA">
            <w:pPr>
              <w:widowControl/>
              <w:jc w:val="left"/>
              <w:rPr>
                <w:rFonts w:ascii="Calibri" w:eastAsia="Segoe UI" w:hAnsi="Calibri" w:cs="Calibri"/>
                <w:color w:val="2C2F45"/>
                <w:lang w:val="pl-PL" w:bidi="ar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eastAsia="Segoe UI" w:hAnsi="Calibri" w:cs="Calibri"/>
                <w:color w:val="2C2F45"/>
                <w:lang w:val="pl-PL" w:bidi="ar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4261" w:type="dxa"/>
          </w:tcPr>
          <w:p w:rsidR="005154BA" w:rsidRDefault="00631B98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>-</w:t>
            </w:r>
            <w:r>
              <w:rPr>
                <w:rFonts w:ascii="Calibri" w:hAnsi="Calibri" w:cs="Calibri"/>
              </w:rPr>
              <w:t xml:space="preserve">dokonuje pomiarów wysokości oraz z pomocą nauczyciela interpretuje wyniki; 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właściwie dob</w:t>
            </w:r>
            <w:r>
              <w:rPr>
                <w:rFonts w:ascii="Calibri" w:hAnsi="Calibri" w:cs="Calibri"/>
                <w:lang w:val="pl-PL"/>
              </w:rPr>
              <w:t>i</w:t>
            </w:r>
            <w:r>
              <w:rPr>
                <w:rFonts w:ascii="Calibri" w:hAnsi="Calibri" w:cs="Calibri"/>
              </w:rPr>
              <w:t xml:space="preserve">era strój do </w:t>
            </w:r>
            <w:r>
              <w:rPr>
                <w:rFonts w:ascii="Calibri" w:hAnsi="Calibri" w:cs="Calibri"/>
              </w:rPr>
              <w:t>konkretnej aktywności fizycznej;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-mierzy tętno przed i po wysiłku</w:t>
            </w:r>
            <w:r>
              <w:rPr>
                <w:rFonts w:ascii="Calibri" w:hAnsi="Calibri" w:cs="Calibri"/>
                <w:lang w:val="pl-PL"/>
              </w:rPr>
              <w:t xml:space="preserve"> oraz z pomocą </w:t>
            </w:r>
            <w:bookmarkStart w:id="0" w:name="_GoBack"/>
            <w:bookmarkEnd w:id="0"/>
            <w:r>
              <w:rPr>
                <w:rFonts w:ascii="Calibri" w:hAnsi="Calibri" w:cs="Calibri"/>
                <w:lang w:val="pl-PL"/>
              </w:rPr>
              <w:t xml:space="preserve">nauczyciela interpretuje wyniki; 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 wykonuje próbę siły mięśni brzucha oraz gibkości kręgosłupa;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-demonstruje po jednym ćwiczeniu kształtującym wybrane zdolności motoryczne; 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 wykonu</w:t>
            </w:r>
            <w:r>
              <w:rPr>
                <w:rFonts w:ascii="Calibri" w:hAnsi="Calibri" w:cs="Calibri"/>
                <w:lang w:val="pl-PL"/>
              </w:rPr>
              <w:t>je ćwiczenia wspomagające utrzymywanie prawidłowej postawy ciała;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 wykonuje bez zatrzymania marszowo-biegowy test Coopera;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demonstruje po jednym ćwiczeniu korygującym wybrane wady postawy; 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 posługuje się stoperem i taśmą mierniczą;</w:t>
            </w:r>
          </w:p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 dokonuje pomiarów</w:t>
            </w:r>
            <w:r>
              <w:rPr>
                <w:rFonts w:ascii="Calibri" w:hAnsi="Calibri" w:cs="Calibri"/>
                <w:lang w:val="pl-PL"/>
              </w:rPr>
              <w:t xml:space="preserve"> szybkości, skoczności, wytrzymałości i siły.</w:t>
            </w: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  <w:tr w:rsidR="005154BA">
        <w:trPr>
          <w:trHeight w:val="259"/>
        </w:trPr>
        <w:tc>
          <w:tcPr>
            <w:tcW w:w="8522" w:type="dxa"/>
            <w:gridSpan w:val="2"/>
          </w:tcPr>
          <w:p w:rsidR="005154BA" w:rsidRDefault="00631B98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Obszar 2. Aktywność fizyczna</w:t>
            </w: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  <w:tr w:rsidR="005154BA">
        <w:trPr>
          <w:trHeight w:val="259"/>
        </w:trPr>
        <w:tc>
          <w:tcPr>
            <w:tcW w:w="4261" w:type="dxa"/>
          </w:tcPr>
          <w:p w:rsidR="005154BA" w:rsidRDefault="00631B98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omawia zasady zachowania się</w:t>
            </w:r>
            <w:r>
              <w:rPr>
                <w:rFonts w:ascii="Calibri" w:hAnsi="Calibri" w:cs="Calibri"/>
                <w:lang w:val="pl-PL"/>
              </w:rPr>
              <w:t xml:space="preserve"> na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zajęciach </w:t>
            </w:r>
            <w:r>
              <w:rPr>
                <w:rFonts w:ascii="Calibri" w:hAnsi="Calibri" w:cs="Calibri"/>
              </w:rPr>
              <w:t>wychowania fizycznego</w:t>
            </w:r>
            <w:r>
              <w:rPr>
                <w:rFonts w:ascii="Calibri" w:hAnsi="Calibri" w:cs="Calibri"/>
                <w:lang w:val="pl-PL"/>
              </w:rPr>
              <w:t xml:space="preserve"> i </w:t>
            </w:r>
            <w:r>
              <w:rPr>
                <w:rFonts w:ascii="Calibri" w:hAnsi="Calibri" w:cs="Calibri"/>
              </w:rPr>
              <w:t xml:space="preserve">podczas przebywania w terenie 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wyjaśnia, dlaczego należy dobrać odpowiedni strój sportowy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lang w:val="pl-PL"/>
              </w:rPr>
              <w:t xml:space="preserve">o </w:t>
            </w:r>
            <w:r>
              <w:rPr>
                <w:rFonts w:ascii="Calibri" w:hAnsi="Calibri" w:cs="Calibri"/>
              </w:rPr>
              <w:t>panującej pogody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 opisuje sposób wykonywania poznawanych umiejętności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ruchowych; 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opisuje zasady wybranej regionalnej zabawy lub gry</w:t>
            </w:r>
            <w:r>
              <w:rPr>
                <w:rFonts w:ascii="Calibri" w:hAnsi="Calibri" w:cs="Calibri"/>
                <w:lang w:val="pl-PL"/>
              </w:rPr>
              <w:t xml:space="preserve"> r</w:t>
            </w:r>
            <w:r>
              <w:rPr>
                <w:rFonts w:ascii="Calibri" w:hAnsi="Calibri" w:cs="Calibri"/>
              </w:rPr>
              <w:t>uchowej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 rozróżnia pojęcia technika"</w:t>
            </w:r>
            <w:r>
              <w:rPr>
                <w:rFonts w:ascii="Calibri" w:hAnsi="Calibri" w:cs="Calibri"/>
                <w:lang w:val="pl-PL"/>
              </w:rPr>
              <w:t xml:space="preserve"> i </w:t>
            </w:r>
            <w:r>
              <w:rPr>
                <w:rFonts w:ascii="Calibri" w:hAnsi="Calibri" w:cs="Calibri"/>
              </w:rPr>
              <w:t>taktyka"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wymienia miejsca, obiekty i urządzenia w najbliższej okolicy </w:t>
            </w:r>
            <w:r>
              <w:rPr>
                <w:rFonts w:ascii="Calibri" w:hAnsi="Calibri" w:cs="Calibri"/>
              </w:rPr>
              <w:t>które można wykorzystać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do aktywności fizycznej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wyjaśnia, co symbolizują flaga 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znicz olimpijski</w:t>
            </w:r>
            <w:r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</w:rPr>
              <w:t>rozróżnia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pojęcia olimpiada" igrzyska olimpijskie";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opisuje zasady wymyślonej przez siebie dowolnej zabawy ruchowej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 xml:space="preserve">- </w:t>
            </w:r>
            <w:r>
              <w:rPr>
                <w:rFonts w:ascii="Calibri" w:hAnsi="Calibri" w:cs="Calibri"/>
              </w:rPr>
              <w:t>omawia zasady bezpieczeństwa podc</w:t>
            </w:r>
            <w:r>
              <w:rPr>
                <w:rFonts w:ascii="Calibri" w:hAnsi="Calibri" w:cs="Calibri"/>
              </w:rPr>
              <w:t>zas zabaw na śniegu i lodzie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 wymienia podstawowe przepisy gir indywidualnych i zespołowych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 wymienia zasady bezpieczeństwa podczas gry w unihokeja</w:t>
            </w:r>
            <w:r>
              <w:rPr>
                <w:rFonts w:ascii="Calibri" w:hAnsi="Calibri" w:cs="Calibri"/>
                <w:lang w:val="pl-PL"/>
              </w:rPr>
              <w:t>.</w:t>
            </w: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261" w:type="dxa"/>
          </w:tcPr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 xml:space="preserve">- </w:t>
            </w:r>
            <w:r>
              <w:rPr>
                <w:rFonts w:ascii="Calibri" w:hAnsi="Calibri" w:cs="Calibri"/>
              </w:rPr>
              <w:t>wykonuje pod</w:t>
            </w:r>
            <w:r>
              <w:rPr>
                <w:rFonts w:ascii="Calibri" w:hAnsi="Calibri" w:cs="Calibri"/>
                <w:lang w:val="pl-PL"/>
              </w:rPr>
              <w:t xml:space="preserve">czas </w:t>
            </w:r>
            <w:r>
              <w:rPr>
                <w:rFonts w:ascii="Calibri" w:hAnsi="Calibri" w:cs="Calibri"/>
              </w:rPr>
              <w:t xml:space="preserve"> gry</w:t>
            </w:r>
            <w:r>
              <w:rPr>
                <w:rFonts w:ascii="Calibri" w:hAnsi="Calibri" w:cs="Calibri"/>
                <w:lang w:val="pl-PL"/>
              </w:rPr>
              <w:t>:</w:t>
            </w:r>
            <w:r>
              <w:rPr>
                <w:rFonts w:ascii="Calibri" w:hAnsi="Calibri" w:cs="Calibri"/>
              </w:rPr>
              <w:t xml:space="preserve"> ko</w:t>
            </w:r>
            <w:r>
              <w:rPr>
                <w:rFonts w:ascii="Calibri" w:hAnsi="Calibri" w:cs="Calibri"/>
                <w:lang w:val="pl-PL"/>
              </w:rPr>
              <w:t>złowanie piłki</w:t>
            </w:r>
            <w:r>
              <w:rPr>
                <w:rFonts w:ascii="Calibri" w:hAnsi="Calibri" w:cs="Calibri"/>
              </w:rPr>
              <w:t xml:space="preserve"> w miejscu i w ruchu, prowadzenie </w:t>
            </w:r>
            <w:r>
              <w:rPr>
                <w:rFonts w:ascii="Calibri" w:hAnsi="Calibri" w:cs="Calibri"/>
                <w:lang w:val="pl-PL"/>
              </w:rPr>
              <w:t>piłki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nogą</w:t>
            </w:r>
            <w:r>
              <w:rPr>
                <w:rFonts w:ascii="Calibri" w:hAnsi="Calibri" w:cs="Calibri"/>
              </w:rPr>
              <w:t>, po</w:t>
            </w:r>
            <w:r>
              <w:rPr>
                <w:rFonts w:ascii="Calibri" w:hAnsi="Calibri" w:cs="Calibri"/>
                <w:lang w:val="pl-PL"/>
              </w:rPr>
              <w:t>d</w:t>
            </w:r>
            <w:r>
              <w:rPr>
                <w:rFonts w:ascii="Calibri" w:hAnsi="Calibri" w:cs="Calibri"/>
              </w:rPr>
              <w:t xml:space="preserve">anie </w:t>
            </w:r>
            <w:r>
              <w:rPr>
                <w:rFonts w:ascii="Calibri" w:hAnsi="Calibri" w:cs="Calibri"/>
                <w:lang w:val="pl-PL"/>
              </w:rPr>
              <w:t>piłki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oburącz</w:t>
            </w:r>
            <w:r>
              <w:rPr>
                <w:rFonts w:ascii="Calibri" w:hAnsi="Calibri" w:cs="Calibri"/>
              </w:rPr>
              <w:t xml:space="preserve"> i </w:t>
            </w:r>
            <w:r>
              <w:rPr>
                <w:rFonts w:ascii="Calibri" w:hAnsi="Calibri" w:cs="Calibri"/>
                <w:lang w:val="pl-PL"/>
              </w:rPr>
              <w:t>jednorącz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>rz</w:t>
            </w:r>
            <w:r>
              <w:rPr>
                <w:rFonts w:ascii="Calibri" w:hAnsi="Calibri" w:cs="Calibri"/>
              </w:rPr>
              <w:t xml:space="preserve">ut </w:t>
            </w:r>
            <w:r>
              <w:rPr>
                <w:rFonts w:ascii="Calibri" w:hAnsi="Calibri" w:cs="Calibri"/>
                <w:lang w:val="pl-PL"/>
              </w:rPr>
              <w:t>piłki</w:t>
            </w:r>
            <w:r>
              <w:rPr>
                <w:rFonts w:ascii="Calibri" w:hAnsi="Calibri" w:cs="Calibri"/>
              </w:rPr>
              <w:t xml:space="preserve"> do kosza z miejsca, r</w:t>
            </w:r>
            <w:r>
              <w:rPr>
                <w:rFonts w:ascii="Calibri" w:hAnsi="Calibri" w:cs="Calibri"/>
                <w:lang w:val="pl-PL"/>
              </w:rPr>
              <w:t>z</w:t>
            </w:r>
            <w:r>
              <w:rPr>
                <w:rFonts w:ascii="Calibri" w:hAnsi="Calibri" w:cs="Calibri"/>
              </w:rPr>
              <w:t xml:space="preserve">ut </w:t>
            </w:r>
            <w:r>
              <w:rPr>
                <w:rFonts w:ascii="Calibri" w:hAnsi="Calibri" w:cs="Calibri"/>
                <w:lang w:val="pl-PL"/>
              </w:rPr>
              <w:t xml:space="preserve">i </w:t>
            </w:r>
            <w:r>
              <w:rPr>
                <w:rFonts w:ascii="Calibri" w:hAnsi="Calibri" w:cs="Calibri"/>
              </w:rPr>
              <w:t>str</w:t>
            </w:r>
            <w:r>
              <w:rPr>
                <w:rFonts w:ascii="Calibri" w:hAnsi="Calibri" w:cs="Calibri"/>
                <w:lang w:val="pl-PL"/>
              </w:rPr>
              <w:t>z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lang w:val="pl-PL"/>
              </w:rPr>
              <w:t>ł</w:t>
            </w:r>
            <w:r>
              <w:rPr>
                <w:rFonts w:ascii="Calibri" w:hAnsi="Calibri" w:cs="Calibri"/>
              </w:rPr>
              <w:t xml:space="preserve"> pitt do bramki z miejsca, od</w:t>
            </w:r>
            <w:r>
              <w:rPr>
                <w:rFonts w:ascii="Calibri" w:hAnsi="Calibri" w:cs="Calibri"/>
                <w:lang w:val="pl-PL"/>
              </w:rPr>
              <w:t>bicie piłki</w:t>
            </w:r>
            <w:r>
              <w:rPr>
                <w:rFonts w:ascii="Calibri" w:hAnsi="Calibri" w:cs="Calibri"/>
              </w:rPr>
              <w:t xml:space="preserve"> oburącz sposobem </w:t>
            </w:r>
            <w:r>
              <w:rPr>
                <w:rFonts w:ascii="Calibri" w:hAnsi="Calibri" w:cs="Calibri"/>
                <w:lang w:val="pl-PL"/>
              </w:rPr>
              <w:t>górnym;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uczestniczy w minigrach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organizuje w gronie rówieśników wybraną zabawę lub gr</w:t>
            </w:r>
            <w:r>
              <w:rPr>
                <w:rFonts w:ascii="Calibri" w:hAnsi="Calibri" w:cs="Calibri"/>
                <w:lang w:val="pl-PL"/>
              </w:rPr>
              <w:t>ę</w:t>
            </w:r>
            <w:r>
              <w:rPr>
                <w:rFonts w:ascii="Calibri" w:hAnsi="Calibri" w:cs="Calibri"/>
              </w:rPr>
              <w:t xml:space="preserve"> ruchow</w:t>
            </w:r>
            <w:r>
              <w:rPr>
                <w:rFonts w:ascii="Calibri" w:hAnsi="Calibri" w:cs="Calibri"/>
                <w:lang w:val="pl-PL"/>
              </w:rPr>
              <w:t xml:space="preserve">ą </w:t>
            </w:r>
            <w:r>
              <w:rPr>
                <w:rFonts w:ascii="Calibri" w:hAnsi="Calibri" w:cs="Calibri"/>
              </w:rPr>
              <w:t xml:space="preserve"> stosując przepisy w formie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uproszczonej 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uczestniczy w wybranej regionalnej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zabawie lub grze ruchowej 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wykonuje </w:t>
            </w:r>
            <w:r>
              <w:rPr>
                <w:rFonts w:ascii="Calibri" w:hAnsi="Calibri" w:cs="Calibri"/>
                <w:lang w:val="pl-PL"/>
              </w:rPr>
              <w:t xml:space="preserve">zagrywkę i odbicie </w:t>
            </w:r>
            <w:r>
              <w:rPr>
                <w:rFonts w:ascii="Calibri" w:hAnsi="Calibri" w:cs="Calibri"/>
              </w:rPr>
              <w:t xml:space="preserve"> w tenisie stołowym, przyj</w:t>
            </w:r>
            <w:r>
              <w:rPr>
                <w:rFonts w:ascii="Calibri" w:hAnsi="Calibri" w:cs="Calibri"/>
                <w:lang w:val="pl-PL"/>
              </w:rPr>
              <w:t>ęcie i prowadzenie piłki kijem w ruchu, rzut i chwyt kółka do ringo, zagrywkę i odbicia lotki;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wykorzystuje sank</w:t>
            </w:r>
            <w:r>
              <w:rPr>
                <w:rFonts w:ascii="Calibri" w:hAnsi="Calibri" w:cs="Calibri"/>
                <w:lang w:val="pl-PL"/>
              </w:rPr>
              <w:t>i</w:t>
            </w:r>
            <w:r>
              <w:rPr>
                <w:rFonts w:ascii="Calibri" w:hAnsi="Calibri" w:cs="Calibri"/>
              </w:rPr>
              <w:t xml:space="preserve"> do </w:t>
            </w:r>
            <w:r>
              <w:rPr>
                <w:rFonts w:ascii="Calibri" w:hAnsi="Calibri" w:cs="Calibri"/>
              </w:rPr>
              <w:t>zab</w:t>
            </w:r>
            <w:r>
              <w:rPr>
                <w:rFonts w:ascii="Calibri" w:hAnsi="Calibri" w:cs="Calibri"/>
                <w:lang w:val="pl-PL"/>
              </w:rPr>
              <w:t>awy</w:t>
            </w:r>
            <w:r>
              <w:rPr>
                <w:rFonts w:ascii="Calibri" w:hAnsi="Calibri" w:cs="Calibri"/>
              </w:rPr>
              <w:t xml:space="preserve"> na śniegu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wykonuje przewrót w przod z różnych pozycji wyjściowych 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 xml:space="preserve">- </w:t>
            </w:r>
            <w:r>
              <w:rPr>
                <w:rFonts w:ascii="Calibri" w:hAnsi="Calibri" w:cs="Calibri"/>
              </w:rPr>
              <w:t>wykonuje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dowolny </w:t>
            </w:r>
            <w:r>
              <w:rPr>
                <w:rFonts w:ascii="Calibri" w:hAnsi="Calibri" w:cs="Calibri"/>
                <w:lang w:val="pl-PL"/>
              </w:rPr>
              <w:t xml:space="preserve">układ </w:t>
            </w:r>
            <w:r>
              <w:rPr>
                <w:rFonts w:ascii="Calibri" w:hAnsi="Calibri" w:cs="Calibri"/>
              </w:rPr>
              <w:t>gimnastyczny lub taneczny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opierając się na własnej ekspres</w:t>
            </w:r>
            <w:r>
              <w:rPr>
                <w:rFonts w:ascii="Calibri" w:hAnsi="Calibri" w:cs="Calibri"/>
                <w:lang w:val="pl-PL"/>
              </w:rPr>
              <w:t xml:space="preserve">ji </w:t>
            </w:r>
            <w:r>
              <w:rPr>
                <w:rFonts w:ascii="Calibri" w:hAnsi="Calibri" w:cs="Calibri"/>
              </w:rPr>
              <w:t>ruchowe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 wykonuje bieg krotki ze start</w:t>
            </w:r>
            <w:r>
              <w:rPr>
                <w:rFonts w:ascii="Calibri" w:hAnsi="Calibri" w:cs="Calibri"/>
                <w:lang w:val="pl-PL"/>
              </w:rPr>
              <w:t xml:space="preserve">u </w:t>
            </w:r>
            <w:r>
              <w:rPr>
                <w:rFonts w:ascii="Calibri" w:hAnsi="Calibri" w:cs="Calibri"/>
              </w:rPr>
              <w:t>wysokiego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 ćwiczy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marszobiegi</w:t>
            </w:r>
            <w:r>
              <w:rPr>
                <w:rFonts w:ascii="Calibri" w:hAnsi="Calibri" w:cs="Calibri"/>
              </w:rPr>
              <w:t xml:space="preserve"> w terenie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- </w:t>
            </w:r>
            <w:r>
              <w:rPr>
                <w:rFonts w:ascii="Calibri" w:hAnsi="Calibri" w:cs="Calibri"/>
              </w:rPr>
              <w:t>wyk</w:t>
            </w:r>
            <w:r>
              <w:rPr>
                <w:rFonts w:ascii="Calibri" w:hAnsi="Calibri" w:cs="Calibri"/>
              </w:rPr>
              <w:t>onuje r</w:t>
            </w:r>
            <w:r>
              <w:rPr>
                <w:rFonts w:ascii="Calibri" w:hAnsi="Calibri" w:cs="Calibri"/>
                <w:lang w:val="pl-PL"/>
              </w:rPr>
              <w:t>z</w:t>
            </w:r>
            <w:r>
              <w:rPr>
                <w:rFonts w:ascii="Calibri" w:hAnsi="Calibri" w:cs="Calibri"/>
              </w:rPr>
              <w:t>ut</w:t>
            </w:r>
            <w:r>
              <w:rPr>
                <w:rFonts w:ascii="Calibri" w:hAnsi="Calibri" w:cs="Calibri"/>
                <w:lang w:val="pl-PL"/>
              </w:rPr>
              <w:t xml:space="preserve"> z</w:t>
            </w:r>
            <w:r>
              <w:rPr>
                <w:rFonts w:ascii="Calibri" w:hAnsi="Calibri" w:cs="Calibri"/>
              </w:rPr>
              <w:t xml:space="preserve"> miejsc</w:t>
            </w:r>
            <w:r>
              <w:rPr>
                <w:rFonts w:ascii="Calibri" w:hAnsi="Calibri" w:cs="Calibri"/>
                <w:lang w:val="pl-PL"/>
              </w:rPr>
              <w:t>a</w:t>
            </w:r>
            <w:r>
              <w:rPr>
                <w:rFonts w:ascii="Calibri" w:hAnsi="Calibri" w:cs="Calibri"/>
              </w:rPr>
              <w:t xml:space="preserve"> i krótkiego rozbiegu lekk</w:t>
            </w:r>
            <w:r>
              <w:rPr>
                <w:rFonts w:ascii="Calibri" w:hAnsi="Calibri" w:cs="Calibri"/>
                <w:lang w:val="pl-PL"/>
              </w:rPr>
              <w:t xml:space="preserve">im </w:t>
            </w:r>
            <w:r>
              <w:rPr>
                <w:rFonts w:ascii="Calibri" w:hAnsi="Calibri" w:cs="Calibri"/>
              </w:rPr>
              <w:t xml:space="preserve">przyborem oraz skok w dal z miejsca z </w:t>
            </w:r>
            <w:r>
              <w:rPr>
                <w:rFonts w:ascii="Calibri" w:hAnsi="Calibri" w:cs="Calibri"/>
                <w:lang w:val="pl-PL"/>
              </w:rPr>
              <w:t xml:space="preserve">krótkiego </w:t>
            </w:r>
            <w:r>
              <w:rPr>
                <w:rFonts w:ascii="Calibri" w:hAnsi="Calibri" w:cs="Calibri"/>
              </w:rPr>
              <w:t>rozbiegu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organizuje i przeprowadza </w:t>
            </w:r>
            <w:r>
              <w:rPr>
                <w:rFonts w:ascii="Calibri" w:hAnsi="Calibri" w:cs="Calibri"/>
              </w:rPr>
              <w:t>wymyśloną przez siebie dowoln</w:t>
            </w:r>
            <w:r>
              <w:rPr>
                <w:rFonts w:ascii="Calibri" w:hAnsi="Calibri" w:cs="Calibri"/>
                <w:lang w:val="pl-PL"/>
              </w:rPr>
              <w:t>ą</w:t>
            </w:r>
            <w:r>
              <w:rPr>
                <w:rFonts w:ascii="Calibri" w:hAnsi="Calibri" w:cs="Calibri"/>
              </w:rPr>
              <w:t xml:space="preserve"> zabawę ruchow</w:t>
            </w:r>
            <w:r>
              <w:rPr>
                <w:rFonts w:ascii="Calibri" w:hAnsi="Calibri" w:cs="Calibri"/>
                <w:lang w:val="pl-PL"/>
              </w:rPr>
              <w:t>ą.</w:t>
            </w: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widowControl/>
              <w:jc w:val="left"/>
              <w:rPr>
                <w:rFonts w:ascii="Calibri" w:hAnsi="Calibri" w:cs="Calibri"/>
                <w:lang w:val="pl-PL"/>
              </w:rPr>
            </w:pPr>
          </w:p>
        </w:tc>
      </w:tr>
      <w:tr w:rsidR="005154BA">
        <w:trPr>
          <w:trHeight w:val="259"/>
        </w:trPr>
        <w:tc>
          <w:tcPr>
            <w:tcW w:w="8522" w:type="dxa"/>
            <w:gridSpan w:val="2"/>
          </w:tcPr>
          <w:p w:rsidR="005154BA" w:rsidRDefault="00631B98">
            <w:pPr>
              <w:widowControl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Segoe UI" w:hAnsi="Calibri" w:cs="Calibri"/>
                <w:color w:val="2C2F45"/>
                <w:sz w:val="22"/>
                <w:szCs w:val="22"/>
              </w:rPr>
              <w:lastRenderedPageBreak/>
              <w:t>Obszar 3. Bezpieczeństwo w aktywności fizycznej</w:t>
            </w:r>
          </w:p>
        </w:tc>
      </w:tr>
      <w:tr w:rsidR="005154BA">
        <w:trPr>
          <w:trHeight w:val="259"/>
        </w:trPr>
        <w:tc>
          <w:tcPr>
            <w:tcW w:w="4261" w:type="dxa"/>
          </w:tcPr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wymienia zasady </w:t>
            </w:r>
            <w:r>
              <w:rPr>
                <w:rFonts w:ascii="Calibri" w:hAnsi="Calibri" w:cs="Calibri"/>
              </w:rPr>
              <w:t>bezpieczeństwa</w:t>
            </w:r>
            <w:r>
              <w:rPr>
                <w:rFonts w:ascii="Calibri" w:hAnsi="Calibri" w:cs="Calibri"/>
                <w:lang w:val="pl-PL"/>
              </w:rPr>
              <w:t xml:space="preserve"> w</w:t>
            </w:r>
            <w:r>
              <w:rPr>
                <w:rFonts w:ascii="Calibri" w:hAnsi="Calibri" w:cs="Calibri"/>
              </w:rPr>
              <w:t xml:space="preserve"> terenie naturalnym, na drodze, w górach, nad wodą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 opisuje zasady zachowania się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na drodze z pozycji piesz</w:t>
            </w:r>
            <w:r>
              <w:rPr>
                <w:rFonts w:ascii="Calibri" w:hAnsi="Calibri" w:cs="Calibri"/>
                <w:lang w:val="pl-PL"/>
              </w:rPr>
              <w:t xml:space="preserve">ego </w:t>
            </w:r>
            <w:r>
              <w:rPr>
                <w:rFonts w:ascii="Calibri" w:hAnsi="Calibri" w:cs="Calibri"/>
              </w:rPr>
              <w:t>i rowerzysty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- z</w:t>
            </w:r>
            <w:r>
              <w:rPr>
                <w:rFonts w:ascii="Calibri" w:hAnsi="Calibri" w:cs="Calibri"/>
              </w:rPr>
              <w:t>na regulamin sali gimnastycznej</w:t>
            </w:r>
            <w:r>
              <w:rPr>
                <w:rFonts w:ascii="Calibri" w:hAnsi="Calibri" w:cs="Calibri"/>
                <w:lang w:val="pl-PL"/>
              </w:rPr>
              <w:t xml:space="preserve"> i</w:t>
            </w:r>
            <w:r>
              <w:rPr>
                <w:rFonts w:ascii="Calibri" w:hAnsi="Calibri" w:cs="Calibri"/>
              </w:rPr>
              <w:t xml:space="preserve"> boiska sportowego;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opisuje zasady bezpiecznego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poruszania się po boisku;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wymienia osoby, do których należy zwrócić się o pomoc w sytuacji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zagrożenia zdrowia lub życia;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zna sposoby ochrony przed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nadmiernym przegrzaniem i wychłodzeniem;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wymienia zagrożenia związane z grą w unihokeja.</w:t>
            </w: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rPr>
                <w:rFonts w:ascii="Calibri" w:hAnsi="Calibri" w:cs="Calibri"/>
              </w:rPr>
            </w:pP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261" w:type="dxa"/>
          </w:tcPr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bezpiecznie organizuje i przeprow</w:t>
            </w:r>
            <w:r>
              <w:rPr>
                <w:rFonts w:ascii="Calibri" w:hAnsi="Calibri" w:cs="Calibri"/>
              </w:rPr>
              <w:t>adza zabawę ruchową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w terenie naturalnym, szczególnie na śniegu i lodzie;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właściwie dobiera strój do panującej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pogody</w:t>
            </w:r>
            <w:r>
              <w:rPr>
                <w:rFonts w:ascii="Calibri" w:hAnsi="Calibri" w:cs="Calibri"/>
                <w:lang w:val="pl-PL"/>
              </w:rPr>
              <w:t>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respektuje zasady bezpiecznego zachowania się podczas zajęć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ruchowych; 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wybiera bezpieczne miejsce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do zabaw i gier ruchowych;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posługuje się przyborami sportowymi zgodnie z ich przeznaczeniem;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wykonuje elementy samoochrony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przy upadku, zeskoku.</w:t>
            </w:r>
          </w:p>
          <w:p w:rsidR="005154BA" w:rsidRDefault="005154BA">
            <w:pPr>
              <w:rPr>
                <w:rFonts w:ascii="Calibri" w:hAnsi="Calibri" w:cs="Calibri"/>
              </w:rPr>
            </w:pPr>
          </w:p>
          <w:p w:rsidR="005154BA" w:rsidRDefault="005154BA">
            <w:pPr>
              <w:rPr>
                <w:rFonts w:ascii="Calibri" w:hAnsi="Calibri" w:cs="Calibri"/>
              </w:rPr>
            </w:pP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</w:tc>
      </w:tr>
      <w:tr w:rsidR="005154BA">
        <w:trPr>
          <w:trHeight w:val="259"/>
        </w:trPr>
        <w:tc>
          <w:tcPr>
            <w:tcW w:w="8522" w:type="dxa"/>
            <w:gridSpan w:val="2"/>
          </w:tcPr>
          <w:p w:rsidR="005154BA" w:rsidRDefault="00631B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Obszar 4. Edukacja zdrowotna</w:t>
            </w: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</w:tc>
      </w:tr>
      <w:tr w:rsidR="005154BA">
        <w:trPr>
          <w:trHeight w:val="259"/>
        </w:trPr>
        <w:tc>
          <w:tcPr>
            <w:tcW w:w="4261" w:type="dxa"/>
          </w:tcPr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wie,jakie znaczenie ma aktywność przestrzega zasad higieny fizyczna dla zdrowia;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umie opisać </w:t>
            </w:r>
            <w:r>
              <w:rPr>
                <w:rFonts w:ascii="Calibri" w:hAnsi="Calibri" w:cs="Calibri"/>
              </w:rPr>
              <w:t>piramidę I aktywności fizyczne;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zna zasady zdrowego odżywiania; </w:t>
            </w:r>
          </w:p>
          <w:p w:rsidR="005154BA" w:rsidRDefault="00631B9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umie podać zasady doboru stroju do warunków atmosferycznych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 xml:space="preserve">w trakcie zajęć ruchowych; </w:t>
            </w: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omawia zasady aktywnego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wypoczynk</w:t>
            </w:r>
            <w:r>
              <w:rPr>
                <w:rFonts w:ascii="Calibri" w:hAnsi="Calibri" w:cs="Calibri"/>
                <w:lang w:val="pl-PL"/>
              </w:rPr>
              <w:t>u;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omawia zasady bezpieczeństwa podczas zabaw na śniegu i lodzi</w:t>
            </w:r>
            <w:r>
              <w:rPr>
                <w:rFonts w:ascii="Calibri" w:hAnsi="Calibri" w:cs="Calibri"/>
              </w:rPr>
              <w:t xml:space="preserve">e; 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>wyjaśnia, dlaczego należy wietrzyć klasę.</w:t>
            </w: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261" w:type="dxa"/>
          </w:tcPr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przestrzega zasad higieny osobistej i </w:t>
            </w:r>
            <w:r>
              <w:rPr>
                <w:rFonts w:ascii="Calibri" w:hAnsi="Calibri" w:cs="Calibri"/>
              </w:rPr>
              <w:t>dba o czystość odzieży: żywienia - przyjmuje prawidłową postawę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ciała w różnych sytuacjach;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- </w:t>
            </w:r>
            <w:r>
              <w:rPr>
                <w:rFonts w:ascii="Calibri" w:hAnsi="Calibri" w:cs="Calibri"/>
              </w:rPr>
              <w:t xml:space="preserve">demonstruje innym uczniom prawidłową postawę ciała podczas siedzenia w </w:t>
            </w:r>
            <w:r>
              <w:rPr>
                <w:rFonts w:ascii="Calibri" w:hAnsi="Calibri" w:cs="Calibri"/>
                <w:lang w:val="pl-PL"/>
              </w:rPr>
              <w:t>ł</w:t>
            </w:r>
            <w:r>
              <w:rPr>
                <w:rFonts w:ascii="Calibri" w:hAnsi="Calibri" w:cs="Calibri"/>
                <w:lang w:val="pl-PL"/>
              </w:rPr>
              <w:t>awce</w:t>
            </w:r>
            <w:r>
              <w:rPr>
                <w:rFonts w:ascii="Calibri" w:hAnsi="Calibri" w:cs="Calibri"/>
              </w:rPr>
              <w:t xml:space="preserve"> szkolnej;</w:t>
            </w:r>
          </w:p>
          <w:p w:rsidR="005154BA" w:rsidRDefault="00631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dobiera odpowiednie do pory roku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obuwie i strój.</w:t>
            </w:r>
          </w:p>
          <w:p w:rsidR="005154BA" w:rsidRDefault="005154BA">
            <w:pPr>
              <w:rPr>
                <w:rFonts w:ascii="Calibri" w:hAnsi="Calibri" w:cs="Calibri"/>
                <w:lang w:val="pl-PL"/>
              </w:rPr>
            </w:pPr>
          </w:p>
        </w:tc>
      </w:tr>
    </w:tbl>
    <w:p w:rsidR="005154BA" w:rsidRDefault="00631B98">
      <w:pPr>
        <w:rPr>
          <w:rFonts w:ascii="Calibri" w:hAnsi="Calibri" w:cs="Calibri"/>
        </w:rPr>
      </w:pPr>
      <w:r>
        <w:rPr>
          <w:rFonts w:ascii="Calibri" w:hAnsi="Calibri" w:cs="Calibri"/>
        </w:rPr>
        <w:t>:</w:t>
      </w: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631B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631B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5154BA">
      <w:pPr>
        <w:rPr>
          <w:rFonts w:ascii="Calibri" w:hAnsi="Calibri" w:cs="Calibri"/>
        </w:rPr>
      </w:pPr>
    </w:p>
    <w:p w:rsidR="005154BA" w:rsidRDefault="00631B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154BA" w:rsidRDefault="005154BA">
      <w:pPr>
        <w:rPr>
          <w:rFonts w:ascii="Calibri" w:hAnsi="Calibri" w:cs="Calibri"/>
        </w:rPr>
      </w:pPr>
    </w:p>
    <w:sectPr w:rsidR="005154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11A99"/>
    <w:rsid w:val="005154BA"/>
    <w:rsid w:val="00631B98"/>
    <w:rsid w:val="0A711A99"/>
    <w:rsid w:val="594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5BD3C"/>
  <w15:docId w15:val="{7DC62D02-8538-4EA1-BEAA-FCBAA72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31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1B98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Profil</cp:lastModifiedBy>
  <cp:revision>2</cp:revision>
  <cp:lastPrinted>2023-09-07T04:48:00Z</cp:lastPrinted>
  <dcterms:created xsi:type="dcterms:W3CDTF">2023-09-06T17:51:00Z</dcterms:created>
  <dcterms:modified xsi:type="dcterms:W3CDTF">2023-09-07T04:49:00Z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7C63BA1D5DB64955A16E7E412C21F065_11</vt:lpwstr>
  </property>
</Properties>
</file>