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0B" w:rsidRDefault="0007275F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8</w:t>
      </w:r>
    </w:p>
    <w:p w:rsidR="00442A0B" w:rsidRDefault="0007275F">
      <w:pPr>
        <w:pStyle w:val="Akapitzlist"/>
        <w:numPr>
          <w:ilvl w:val="0"/>
          <w:numId w:val="2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Ind w:w="-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07"/>
        <w:gridCol w:w="3120"/>
        <w:gridCol w:w="3161"/>
        <w:gridCol w:w="3077"/>
        <w:gridCol w:w="3119"/>
      </w:tblGrid>
      <w:tr w:rsidR="00442A0B" w:rsidTr="003F0EE5">
        <w:tc>
          <w:tcPr>
            <w:tcW w:w="1907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61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077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42A0B" w:rsidTr="003F0EE5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7.1. </w:t>
            </w:r>
            <w:r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20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przykłady, w których na skutek wykonania pracy wzrosła energia wewnętrzna ciała </w:t>
            </w:r>
          </w:p>
        </w:tc>
        <w:tc>
          <w:tcPr>
            <w:tcW w:w="3161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wymienia składniki energii wewnętrznej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077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wyjaśnia, dlaczego podczas ruchu z tarciem nie jest spełniona zasada zacho</w:t>
            </w:r>
            <w:r w:rsidR="003F0EE5">
              <w:t xml:space="preserve">wania energii mechanicznej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wyjaśnia, dlaczego przyrost temperatury ciała świadczy o wzroście jego energii wewnętrznej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objaśnia różnice między energią mechaniczną i energią wewnętrzną ciała </w:t>
            </w:r>
          </w:p>
        </w:tc>
      </w:tr>
      <w:tr w:rsidR="00442A0B" w:rsidTr="003F0EE5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7.2. </w:t>
            </w:r>
            <w:r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bada przewodnictwo cieplne i określa, który z materiałów jest lepszym przewo</w:t>
            </w:r>
            <w:r w:rsidR="003F0EE5">
              <w:t xml:space="preserve">dnikiem ciepła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podaje przykłady</w:t>
            </w:r>
            <w:r w:rsidR="003F0EE5">
              <w:t xml:space="preserve"> przewodników i izolatorów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rolę izolacji cieplnej w życiu codziennym </w:t>
            </w:r>
          </w:p>
        </w:tc>
        <w:tc>
          <w:tcPr>
            <w:tcW w:w="3161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opisuje przepływ ciepła (energii) od ciała o wyższej temperaturze do ciała o niższej temperaturze, następujący przy</w:t>
            </w:r>
            <w:r w:rsidR="003F0EE5">
              <w:t xml:space="preserve"> zetknięciu tych ciał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077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objaśnia zjawisko przewodzenia ciepła z wykorzysta</w:t>
            </w:r>
            <w:r w:rsidR="003F0EE5">
              <w:t>niem modelu budowy materii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rozpoznaje sytuacje, w których ciała pozostają w równowadze termicznej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formułuje jakościowo pierwszą zasadę termodynamiki </w:t>
            </w:r>
          </w:p>
        </w:tc>
      </w:tr>
      <w:tr w:rsidR="00442A0B" w:rsidTr="003F0EE5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7.3. </w:t>
            </w:r>
            <w:r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20" w:type="dxa"/>
          </w:tcPr>
          <w:p w:rsidR="00442A0B" w:rsidRDefault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podaje przykłady konwekcji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prezentuje doświad</w:t>
            </w:r>
            <w:r w:rsidR="003F0EE5">
              <w:t xml:space="preserve">czalnie zjawisko konwekcji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61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pojęcie ciągu kominowego </w:t>
            </w:r>
          </w:p>
        </w:tc>
        <w:tc>
          <w:tcPr>
            <w:tcW w:w="3077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wyjaśnia zjawis</w:t>
            </w:r>
            <w:r w:rsidR="003F0EE5">
              <w:t xml:space="preserve">ko konwekcji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znaczenie konwekcji w prawidłowej wentylacji mieszkań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uzasadnia, dlaczego w cieczach i gazach przepływ energii odbywa się gł</w:t>
            </w:r>
            <w:r w:rsidR="003F0EE5">
              <w:t xml:space="preserve">ównie przez konwekcję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 w:rsidTr="003F0EE5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7.4. </w:t>
            </w:r>
            <w:r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odczytuje z tabeli wartości ciepła właściwego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analizuje znaczenie dla przyrody dużej wartości ciepła właściwego wody </w:t>
            </w:r>
          </w:p>
        </w:tc>
        <w:tc>
          <w:tcPr>
            <w:tcW w:w="3161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opisuje zależność zmiany temperatury ciała od ilości dostarczonego lub oddanego ciepła i masy ciała </w:t>
            </w:r>
          </w:p>
          <w:p w:rsidR="00442A0B" w:rsidRDefault="00442A0B" w:rsidP="0007275F">
            <w:pPr>
              <w:pStyle w:val="tabelakropka"/>
              <w:tabs>
                <w:tab w:val="clear" w:pos="170"/>
              </w:tabs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077" w:type="dxa"/>
          </w:tcPr>
          <w:p w:rsidR="00442A0B" w:rsidRDefault="00442A0B" w:rsidP="0007275F">
            <w:pPr>
              <w:pStyle w:val="tabelakropka"/>
              <w:tabs>
                <w:tab w:val="clear" w:pos="170"/>
              </w:tabs>
              <w:ind w:firstLine="0"/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definiuje ciepło właściwe substancji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wyjaśnia sens fizyczny ciepła właściwego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zasadę działania wymiennika ciepła i chłodnicy </w:t>
            </w:r>
          </w:p>
        </w:tc>
      </w:tr>
      <w:tr w:rsidR="00442A0B" w:rsidTr="003F0EE5">
        <w:tc>
          <w:tcPr>
            <w:tcW w:w="1907" w:type="dxa"/>
          </w:tcPr>
          <w:p w:rsidR="00442A0B" w:rsidRDefault="0007275F">
            <w:pPr>
              <w:pStyle w:val="tabelabol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demonstruje zjawiska topnienia, wrzenia i skraplania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przykład znaczenia w przyrodzie dużej wartości ciepła topnienia lodu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odczytuje z tabeli temperaturę topnienia </w:t>
            </w:r>
            <w:r>
              <w:lastRenderedPageBreak/>
              <w:t xml:space="preserve">i ciepło topnienia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odczytuje z tabeli temperaturę wrzenia i ciepło parowania w temperaturze wrzenia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przykłady znaczenia w przyrodzie dużej wartości ciepła parowania wody </w:t>
            </w:r>
          </w:p>
        </w:tc>
        <w:tc>
          <w:tcPr>
            <w:tcW w:w="3161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opisuje zjawisko topnienia (stałość temperatury, zmiany energii wewnętrznej topniejących ciał)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opisuje proporcjonalność ilości ciepła potrzebnego do stopienia ciała stałego w temperaturze topnienia do masy tego </w:t>
            </w:r>
            <w:r>
              <w:lastRenderedPageBreak/>
              <w:t xml:space="preserve">ciała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analizuje (energetycznie) zjawiska parowania i wrzenia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opisuje proporcjonalność ilości ciepła potrzebnego do wyparowania cieczy do masy tej cieczy </w:t>
            </w:r>
          </w:p>
        </w:tc>
        <w:tc>
          <w:tcPr>
            <w:tcW w:w="3077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wyjaśnia, dlaczego podczas topnienia i krzepnięcia temperatura pozostaje stała mimo zmiany energii wewnętrznej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oblicza każdą wielkość ze wzoru </w:t>
            </w:r>
            <w:r w:rsidR="0057418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63" type="#_x0000_t75" style="position:absolute;left:0;text-align:left;margin-left:0;margin-top:0;width:50pt;height:50pt;z-index:251648512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639" w:dyaOrig="280">
                <v:shape id="_x0000_i1025" type="#_x0000_t75" style="width:30.85pt;height:13.45pt;visibility:visible;mso-wrap-distance-right:0" o:ole="">
                  <v:imagedata r:id="rId8" o:title=""/>
                </v:shape>
                <o:OLEObject Type="Embed" ProgID="Equation.DSMT4" ShapeID="_x0000_i1025" DrawAspect="Content" ObjectID="_1786861636" r:id="rId9"/>
              </w:objec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oblicza każdą wielkość ze wzoru </w:t>
            </w:r>
            <w:r w:rsidR="00574182">
              <w:lastRenderedPageBreak/>
              <w:pict>
                <v:shape id="_x0000_tole_rId4" o:spid="_x0000_s1061" type="#_x0000_t75" style="position:absolute;left:0;text-align:left;margin-left:0;margin-top:0;width:50pt;height:50pt;z-index:251649536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660" w:dyaOrig="300">
                <v:shape id="_x0000_i1026" type="#_x0000_t75" style="width:32.45pt;height:15.05pt;visibility:visible;mso-wrap-distance-right:0" o:ole="">
                  <v:imagedata r:id="rId10" o:title=""/>
                </v:shape>
                <o:OLEObject Type="Embed" ProgID="Equation.DSMT4" ShapeID="_x0000_i1026" DrawAspect="Content" ObjectID="_1786861637" r:id="rId11"/>
              </w:object>
            </w:r>
            <w:r>
              <w:t xml:space="preserve">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opisuje (na podstawie wiadomości z klasy 7.) zjawiska sublimacji i resublimacji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na podstawie proporcjonalności </w:t>
            </w:r>
            <w:r w:rsidR="00574182">
              <w:pict>
                <v:shape id="_x0000_tole_rId6" o:spid="_x0000_s1059" type="#_x0000_t75" style="position:absolute;left:0;text-align:left;margin-left:0;margin-top:0;width:50pt;height:50pt;z-index:251650560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20" w:dyaOrig="260">
                <v:shape id="_x0000_i1027" type="#_x0000_t75" style="width:26.1pt;height:12.65pt;visibility:visible;mso-wrap-distance-right:0" o:ole="">
                  <v:imagedata r:id="rId12" o:title=""/>
                </v:shape>
                <o:OLEObject Type="Embed" ProgID="Equation.DSMT4" ShapeID="_x0000_i1027" DrawAspect="Content" ObjectID="_1786861638" r:id="rId13"/>
              </w:object>
            </w:r>
            <w:r>
              <w:t xml:space="preserve">definiuje ciepło topnienia substancji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wyjaśnia sens fizyczny ciepła topnienia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na podstawie proporcjonalności </w:t>
            </w:r>
            <w:r w:rsidR="00574182">
              <w:pict>
                <v:shape id="_x0000_tole_rId8" o:spid="_x0000_s1057" type="#_x0000_t75" style="position:absolute;left:0;text-align:left;margin-left:0;margin-top:0;width:50pt;height:50pt;z-index:251651584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20" w:dyaOrig="260">
                <v:shape id="_x0000_i1028" type="#_x0000_t75" style="width:26.1pt;height:12.65pt;visibility:visible;mso-wrap-distance-right:0" o:ole="">
                  <v:imagedata r:id="rId12" o:title=""/>
                </v:shape>
                <o:OLEObject Type="Embed" ProgID="Equation.DSMT4" ShapeID="_x0000_i1028" DrawAspect="Content" ObjectID="_1786861639" r:id="rId14"/>
              </w:object>
            </w:r>
            <w:r>
              <w:t xml:space="preserve"> definiuje </w:t>
            </w:r>
            <w:r w:rsidR="003F0EE5">
              <w:t xml:space="preserve">ciepło parowania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wyjaśnia sens fizyczny ciepła parowania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opisuje zasadę działania chłodziarki </w:t>
            </w:r>
          </w:p>
        </w:tc>
      </w:tr>
    </w:tbl>
    <w:p w:rsidR="00442A0B" w:rsidRDefault="00442A0B">
      <w:pPr>
        <w:rPr>
          <w:rFonts w:asciiTheme="minorHAnsi" w:hAnsiTheme="minorHAnsi"/>
          <w:spacing w:val="-4"/>
          <w:sz w:val="18"/>
          <w:szCs w:val="18"/>
        </w:rPr>
      </w:pPr>
    </w:p>
    <w:p w:rsidR="00442A0B" w:rsidRDefault="0007275F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442A0B">
        <w:tc>
          <w:tcPr>
            <w:tcW w:w="1907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8.1. </w:t>
            </w:r>
            <w:r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20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wskazuje w otoczeniu przykłady ciał wykonujących ruch drgający </w:t>
            </w:r>
          </w:p>
        </w:tc>
        <w:tc>
          <w:tcPr>
            <w:tcW w:w="3118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znaczenie pojęć: położenie równowagi, wychylenie, amplituda, okres, częstotliwość </w:t>
            </w:r>
          </w:p>
        </w:tc>
        <w:tc>
          <w:tcPr>
            <w:tcW w:w="3120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odczytuje amplitudę i okres z wykresu </w:t>
            </w:r>
            <w:r w:rsidR="00574182" w:rsidRPr="00574182">
              <w:pict>
                <v:shape id="_x0000_tole_rId10" o:spid="_x0000_s1055" type="#_x0000_t75" style="position:absolute;left:0;text-align:left;margin-left:0;margin-top:0;width:50pt;height:50pt;z-index:251652608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380" w:dyaOrig="280">
                <v:shape id="ole_rId10" o:spid="_x0000_i1029" type="#_x0000_t75" style="width:19pt;height:13.45pt;visibility:visible;mso-wrap-distance-right:0" o:ole="">
                  <v:imagedata r:id="rId15" o:title=""/>
                </v:shape>
                <o:OLEObject Type="Embed" ProgID="Equation.DSMT4" ShapeID="ole_rId10" DrawAspect="Content" ObjectID="_1786861640" r:id="rId16"/>
              </w:object>
            </w:r>
            <w:r>
              <w:t xml:space="preserve"> dla drgającego ciała opisuje ruch wahadła i ciężarka na sprężynie oraz analizuje przemiany energii mechanicznej w tych ruchach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8.2. </w:t>
            </w:r>
            <w:r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doświadczalnie wyznacza okres i częstotliwość drgań wahadła lub ciężarka na sprężynie </w:t>
            </w:r>
          </w:p>
        </w:tc>
        <w:tc>
          <w:tcPr>
            <w:tcW w:w="3120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zjawisko izochronizmu wahadła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8.3. </w:t>
            </w:r>
            <w:r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20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demonstruje falę poprzeczną i falę podłużną 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różnice między falami poprzecznymi i falami podłużnymi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posługuje się pojęciami: długość fali, szybkość rozchodzenia się fali, kierunek rozchodzenia się fali </w:t>
            </w:r>
          </w:p>
        </w:tc>
        <w:tc>
          <w:tcPr>
            <w:tcW w:w="3120" w:type="dxa"/>
          </w:tcPr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="00574182" w:rsidRPr="00574182">
              <w:pict>
                <v:shape id="_x0000_tole_rId12" o:spid="_x0000_s1053" type="#_x0000_t75" style="position:absolute;left:0;text-align:left;margin-left:0;margin-top:0;width:50pt;height:50pt;z-index:251653632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80" w:dyaOrig="240">
                <v:shape id="ole_rId12" o:spid="_x0000_i1030" type="#_x0000_t75" style="width:29.25pt;height:11.85pt;visibility:visible;mso-wrap-distance-right:0;mso-wrap-distance-bottom:1pt" o:ole="">
                  <v:imagedata r:id="rId17" o:title=""/>
                </v:shape>
                <o:OLEObject Type="Embed" ProgID="Equation.DSMT4" ShapeID="ole_rId12" DrawAspect="Content" ObjectID="_1786861641" r:id="rId18"/>
              </w:object>
            </w:r>
            <w:r>
              <w:t xml:space="preserve">oraz </w:t>
            </w:r>
            <w:r w:rsidR="00574182" w:rsidRPr="00574182">
              <w:pict>
                <v:shape id="_x0000_tole_rId14" o:spid="_x0000_s1051" type="#_x0000_t75" style="position:absolute;left:0;text-align:left;margin-left:0;margin-top:0;width:50pt;height:50pt;z-index:251654656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20" w:dyaOrig="540">
                <v:shape id="ole_rId14" o:spid="_x0000_i1031" type="#_x0000_t75" style="width:26.1pt;height:26.1pt;visibility:visible;mso-wrap-distance-right:0;mso-wrap-distance-bottom:1pt" o:ole="">
                  <v:imagedata r:id="rId19" o:title=""/>
                </v:shape>
                <o:OLEObject Type="Embed" ProgID="Equation.DSMT4" ShapeID="ole_rId14" DrawAspect="Content" ObjectID="_1786861642" r:id="rId20"/>
              </w:object>
            </w:r>
            <w:r>
              <w:t xml:space="preserve"> do obliczeń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opisuje mechanizm przekazywania drgań w przypadku fali na napiętej linie i fal dźwiękowych w powietrzu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8.4. Dźwięki i wielkości, które je opisują. Ultradźwięki i infradźwięki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0"/>
            </w:pPr>
            <w:r>
              <w:t xml:space="preserve">podaje przykłady źródeł dźwięku 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  <w:spacing w:before="0"/>
            </w:pPr>
            <w:r>
              <w:t>demonstruje wytwarzanie dźwięków w przedmiotach drgając</w:t>
            </w:r>
            <w:r w:rsidR="003F0EE5">
              <w:t xml:space="preserve">ych i instrumentach muzycznych </w:t>
            </w:r>
            <w:r>
              <w:t xml:space="preserve">wymienia, od jakich wielkości fizycznych zależy wysokość i głośność dźwięku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wyjaśnia, co nazywamy ultradźwiękami i infradźwiękami 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:rsidR="00442A0B" w:rsidRDefault="0007275F" w:rsidP="003F0EE5">
            <w:pPr>
              <w:pStyle w:val="tabelakropka"/>
              <w:numPr>
                <w:ilvl w:val="0"/>
                <w:numId w:val="1"/>
              </w:numPr>
            </w:pPr>
            <w:r>
              <w:t xml:space="preserve">obserwuje oscylogramy dźwięków z wykorzystaniem komputera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cechy fali dźwiękowej (częstotliwość 20–20 000 Hz, fala podłużna)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ultradźwięków oraz ich zastosowanie</w:t>
            </w:r>
          </w:p>
        </w:tc>
      </w:tr>
    </w:tbl>
    <w:p w:rsidR="00442A0B" w:rsidRDefault="00442A0B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442A0B" w:rsidRDefault="0007275F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9. O elektryczności statycznej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442A0B">
        <w:tc>
          <w:tcPr>
            <w:tcW w:w="1907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 xml:space="preserve">9.1. </w:t>
            </w:r>
            <w:r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wskazuje w otoczeniu zjawiska elektryzowania przez tarcie i dotyk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zjawisko elektryzowania przez tarcie i dotyk </w:t>
            </w:r>
          </w:p>
        </w:tc>
        <w:tc>
          <w:tcPr>
            <w:tcW w:w="3118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opisuje budowę atomu i jego składniki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określa jednostkę ładunku (1 C) jako wielokrot</w:t>
            </w:r>
            <w:r w:rsidR="00EA4D6A">
              <w:t xml:space="preserve">ność ładunku elementarnego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wyjaśnia elektryzowanie przez tarcie i dotyk, ana</w:t>
            </w:r>
            <w:r w:rsidR="00EA4D6A">
              <w:t xml:space="preserve">lizuje przepływ elektronów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pojęcie jonu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 xml:space="preserve">9.2. </w:t>
            </w:r>
            <w:r>
              <w:rPr>
                <w:rFonts w:asciiTheme="minorHAnsi" w:hAnsiTheme="minorHAnsi"/>
                <w:b w:val="0"/>
              </w:rPr>
              <w:t>Siły wzajemnego oddziaływania ciał naelektryzowanych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bada jakościowo oddziaływanie między ciałami naelektryzowanymi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formułuje ogólne wnioski z badań nad oddziaływaniem ciał naelektryzowanych </w:t>
            </w:r>
          </w:p>
        </w:tc>
        <w:tc>
          <w:tcPr>
            <w:tcW w:w="3119" w:type="dxa"/>
            <w:shd w:val="clear" w:color="auto" w:fill="auto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 xml:space="preserve">9.3. </w:t>
            </w:r>
            <w:r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podaje przykłady przewo</w:t>
            </w:r>
            <w:r w:rsidR="00EA4D6A">
              <w:t xml:space="preserve">dników i izolatorów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budowę przewodników i izolatorów, wyjaśnia rolę elektronów swobodnych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wyjaśnia, jak rozmieszczony jest </w:t>
            </w:r>
            <w:r>
              <w:rPr>
                <w:b/>
              </w:rPr>
              <w:t>–</w:t>
            </w:r>
            <w:r>
              <w:t xml:space="preserve">uzyskany na skutek naelektryzowania </w:t>
            </w:r>
            <w:r>
              <w:rPr>
                <w:b/>
              </w:rPr>
              <w:t>–</w:t>
            </w:r>
            <w:r>
              <w:t xml:space="preserve"> ładunek w przew</w:t>
            </w:r>
            <w:r w:rsidR="00EA4D6A">
              <w:t xml:space="preserve">odniku, a jak w izolatorze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uziemianie ciał </w:t>
            </w:r>
          </w:p>
        </w:tc>
        <w:tc>
          <w:tcPr>
            <w:tcW w:w="3119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opisuje mechanizm zobojętniania ciał naelektryzowa</w:t>
            </w:r>
            <w:r w:rsidR="00EA4D6A">
              <w:t xml:space="preserve">nych (metali i izolatorów)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>9.4. Zjawisko indukcji elektrostatycznej. Zasada zachowania ładunku. Zasada działania elektroskopu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demonstruje ele</w:t>
            </w:r>
            <w:r w:rsidR="00EA4D6A">
              <w:t xml:space="preserve">ktryzowanie przez indukcję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opisuje budowę i zas</w:t>
            </w:r>
            <w:r w:rsidR="00EA4D6A">
              <w:t xml:space="preserve">adę działania elektroskopu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analizuje przepływ ładunków podczas elektryzowania przez tarcie i dotyk, stosując zasadę zachowania ładunku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na podstawie doświadczeń z elektroskopem formułuje i wyjaśnia zasadę zachowania ładunku </w:t>
            </w:r>
          </w:p>
        </w:tc>
        <w:tc>
          <w:tcPr>
            <w:tcW w:w="3119" w:type="dxa"/>
            <w:shd w:val="clear" w:color="auto" w:fill="auto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>9.5. Pole elektryczne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posługuje się pojęciem pola elektrostatycznego do wyjaśnienia zachowania się nitek lub bibułek przymocowanych do naelektryzowanej kulki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rozróżnia pole centralne i jednorodne 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oddziaływanie na odległość ciał naelektryzowanych z użyciem pojęcia pola elektrostatycznego </w:t>
            </w:r>
          </w:p>
        </w:tc>
      </w:tr>
    </w:tbl>
    <w:p w:rsidR="00442A0B" w:rsidRDefault="00442A0B">
      <w:pPr>
        <w:rPr>
          <w:rFonts w:asciiTheme="minorHAnsi" w:hAnsiTheme="minorHAnsi"/>
          <w:spacing w:val="-4"/>
          <w:sz w:val="18"/>
          <w:szCs w:val="18"/>
        </w:rPr>
      </w:pPr>
    </w:p>
    <w:p w:rsidR="00442A0B" w:rsidRDefault="0007275F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14384" w:type="dxa"/>
        <w:tblInd w:w="-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442A0B">
        <w:tc>
          <w:tcPr>
            <w:tcW w:w="1907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10.1.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Prąd elektryczny w metalach. Napięcie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elektryczne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opisuje przepływ prądu w przewodnikach jako ruch elektronów </w:t>
            </w:r>
            <w:r>
              <w:lastRenderedPageBreak/>
              <w:t xml:space="preserve">swobodnych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posługuje się intuicyjnie pojęciem napięcia elektrycznego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jednostkę napięcia (1 V)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wskazuje woltomierz jako przyrząd do pomiaru napięcia  </w:t>
            </w:r>
          </w:p>
        </w:tc>
        <w:tc>
          <w:tcPr>
            <w:tcW w:w="3118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opisuje przemiany energii w przewodniku, między końcami </w:t>
            </w:r>
            <w:r>
              <w:lastRenderedPageBreak/>
              <w:t xml:space="preserve">którego wytworzono napięcie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>zapisuje i wyjaśnia wzór</w:t>
            </w:r>
          </w:p>
          <w:p w:rsidR="00442A0B" w:rsidRDefault="00574182">
            <w:pPr>
              <w:pStyle w:val="tabelakropka"/>
              <w:tabs>
                <w:tab w:val="clear" w:pos="170"/>
              </w:tabs>
              <w:ind w:firstLine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A→B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wymienia i opisuje skutki przepływu prądu w przewodnikach </w:t>
            </w:r>
          </w:p>
        </w:tc>
        <w:tc>
          <w:tcPr>
            <w:tcW w:w="3119" w:type="dxa"/>
            <w:shd w:val="clear" w:color="auto" w:fill="auto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wskazuje skutki przerwania dostaw energii elektrycznej do urządzeń </w:t>
            </w:r>
            <w:r>
              <w:lastRenderedPageBreak/>
              <w:t xml:space="preserve">o kluczowym znaczeniu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10.2. </w:t>
            </w:r>
            <w:r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20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wymienia źródła napięcia: ogniwo, akumulator, prądnica </w:t>
            </w:r>
          </w:p>
        </w:tc>
        <w:tc>
          <w:tcPr>
            <w:tcW w:w="3118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rysuje schemat prostego obwodu elektrycznego z użyciem symboli elementów wchodzących w jego skład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wskazuje kierunek przepływu elektronów w obwodzie i umowny kierunek prądu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łączy według podanego schematu obwód elektryczny składający się ze źródła napięcia, odbiornika, wyłącznika, woltomierza i amperomierza </w:t>
            </w:r>
          </w:p>
        </w:tc>
        <w:tc>
          <w:tcPr>
            <w:tcW w:w="3119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mierzy napięcie na odbiorniku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10.3. </w:t>
            </w:r>
            <w:r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20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podaje jednostkę natężenia prądu (1 A) 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oblicza natężenie prądu ze wzoru </w:t>
            </w:r>
            <w:r w:rsidR="00574182">
              <w:pict>
                <v:shape id="_x0000_tole_rId16" o:spid="_x0000_s1049" type="#_x0000_t75" style="position:absolute;left:0;text-align:left;margin-left:0;margin-top:0;width:50pt;height:50pt;z-index:251655680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4320" w:dyaOrig="4320">
                <v:shape id="ole_rId16" o:spid="_x0000_i1032" type="#_x0000_t75" style="width:23.75pt;height:25.3pt;visibility:visible;mso-wrap-distance-right:0" o:ole="">
                  <v:imagedata r:id="rId21" o:title=""/>
                </v:shape>
                <o:OLEObject Type="Embed" ProgID="Equation.DSMT4" ShapeID="ole_rId16" DrawAspect="Content" ObjectID="_1786861643" r:id="rId22"/>
              </w:object>
            </w:r>
            <w:r>
              <w:t xml:space="preserve">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buduje prosty obwód prądu i mierzy natężenie prądu w tym obwodzie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objaśnia proporcjonalność </w:t>
            </w:r>
            <w:r w:rsidR="00574182">
              <w:pict>
                <v:shape id="_x0000_tole_rId18" o:spid="_x0000_s1047" type="#_x0000_t75" style="position:absolute;left:0;text-align:left;margin-left:0;margin-top:0;width:50pt;height:50pt;z-index:251656704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420" w:dyaOrig="240">
                <v:shape id="ole_rId18" o:spid="_x0000_i1033" type="#_x0000_t75" style="width:21.35pt;height:11.85pt;visibility:visible;mso-wrap-distance-right:0" o:ole="">
                  <v:imagedata r:id="rId23" o:title=""/>
                </v:shape>
                <o:OLEObject Type="Embed" ProgID="Equation.DSMT4" ShapeID="ole_rId18" DrawAspect="Content" ObjectID="_1786861644" r:id="rId24"/>
              </w:object>
            </w:r>
            <w:r>
              <w:t xml:space="preserve">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oblicza każdą wielkość ze wzoru </w:t>
            </w:r>
            <w:r w:rsidR="00574182">
              <w:pict>
                <v:shape id="_x0000_tole_rId20" o:spid="_x0000_s1045" type="#_x0000_t75" style="position:absolute;left:0;text-align:left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480" w:dyaOrig="500">
                <v:shape id="ole_rId20" o:spid="_x0000_i1034" type="#_x0000_t75" style="width:23.75pt;height:25.3pt;visibility:visible;mso-wrap-distance-right:0" o:ole="">
                  <v:imagedata r:id="rId21" o:title=""/>
                </v:shape>
                <o:OLEObject Type="Embed" ProgID="Equation.DSMT4" ShapeID="ole_rId20" DrawAspect="Content" ObjectID="_1786861645" r:id="rId25"/>
              </w:object>
            </w:r>
            <w:r>
              <w:t xml:space="preserve">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(1 C, 1 </w:t>
            </w:r>
            <w:proofErr w:type="spellStart"/>
            <w:r>
              <w:t>Ah</w:t>
            </w:r>
            <w:proofErr w:type="spellEnd"/>
            <w:r>
              <w:t xml:space="preserve">, 1 As)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10.4. </w:t>
            </w:r>
            <w:r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20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wyjaśnia, skąd się bierze opór przewodnika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podaje jednostkę oporu elektrycznego </w:t>
            </w:r>
            <w:r w:rsidR="00574182">
              <w:pict>
                <v:shape id="_x0000_tole_rId22" o:spid="_x0000_s1043" type="#_x0000_t75" style="position:absolute;left:0;text-align:left;margin-left:0;margin-top:0;width:50pt;height:50pt;z-index:251658752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4320" w:dyaOrig="4320">
                <v:shape id="ole_rId22" o:spid="_x0000_i1035" type="#_x0000_t75" style="width:20.55pt;height:13.45pt;visibility:visible;mso-wrap-distance-right:0" o:ole="">
                  <v:imagedata r:id="rId26" o:title=""/>
                </v:shape>
                <o:OLEObject Type="Embed" ProgID="Equation.DSMT4" ShapeID="ole_rId22" DrawAspect="Content" ObjectID="_1786861646" r:id="rId27"/>
              </w:object>
            </w:r>
            <w:r>
              <w:t xml:space="preserve"> </w:t>
            </w:r>
          </w:p>
        </w:tc>
        <w:tc>
          <w:tcPr>
            <w:tcW w:w="3118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oblicza opór przewodnika ze wzoru </w:t>
            </w:r>
            <w:r w:rsidR="00574182">
              <w:pict>
                <v:shape id="_x0000_tole_rId24" o:spid="_x0000_s1041" type="#_x0000_t75" style="position:absolute;left:0;text-align:left;margin-left:0;margin-top:0;width:50pt;height:50pt;z-index:251659776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60" w:dyaOrig="500">
                <v:shape id="ole_rId24" o:spid="_x0000_i1036" type="#_x0000_t75" style="width:27.7pt;height:25.3pt;visibility:visible;mso-wrap-distance-right:0" o:ole="">
                  <v:imagedata r:id="rId28" o:title=""/>
                </v:shape>
                <o:OLEObject Type="Embed" ProgID="Equation.DSMT4" ShapeID="ole_rId24" DrawAspect="Content" ObjectID="_1786861647" r:id="rId29"/>
              </w:object>
            </w:r>
            <w:r>
              <w:t xml:space="preserve">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objaśnia zależność wyrażoną przez prawo Ohma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sporządza wykres zależności </w:t>
            </w:r>
            <w:r>
              <w:rPr>
                <w:i/>
              </w:rPr>
              <w:t>I</w:t>
            </w:r>
            <w:r>
              <w:t>(</w:t>
            </w:r>
            <w:r>
              <w:rPr>
                <w:i/>
              </w:rPr>
              <w:t>U</w:t>
            </w:r>
            <w:r>
              <w:t>)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wyznacza opór elektryczny przewodnika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="00574182" w:rsidRPr="00574182">
              <w:pict>
                <v:shape id="_x0000_tole_rId26" o:spid="_x0000_s1039" type="#_x0000_t75" style="position:absolute;left:0;text-align:left;margin-left:0;margin-top:0;width:50pt;height:50pt;z-index:251660800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60" w:dyaOrig="500">
                <v:shape id="ole_rId26" o:spid="_x0000_i1037" type="#_x0000_t75" style="width:27.7pt;height:25.3pt;visibility:visible;mso-wrap-distance-right:0" o:ole="">
                  <v:imagedata r:id="rId28" o:title=""/>
                </v:shape>
                <o:OLEObject Type="Embed" ProgID="Equation.DSMT4" ShapeID="ole_rId26" DrawAspect="Content" ObjectID="_1786861648" r:id="rId30"/>
              </w:object>
            </w:r>
            <w:r>
              <w:t xml:space="preserve">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0" w:after="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10.5. Obwody elektryczne i ich schematy</w:t>
            </w:r>
          </w:p>
        </w:tc>
        <w:tc>
          <w:tcPr>
            <w:tcW w:w="3120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posługuje się symbolami graficznymi elementów obwodów elektrycznych </w:t>
            </w:r>
          </w:p>
        </w:tc>
        <w:tc>
          <w:tcPr>
            <w:tcW w:w="3118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rysuje schematy elektryczne prostych obwodów elektrycznych </w:t>
            </w:r>
          </w:p>
        </w:tc>
        <w:tc>
          <w:tcPr>
            <w:tcW w:w="3120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łączy według podanego schematu prosty obwód elektryczny </w:t>
            </w:r>
          </w:p>
        </w:tc>
        <w:tc>
          <w:tcPr>
            <w:tcW w:w="3119" w:type="dxa"/>
            <w:shd w:val="clear" w:color="auto" w:fill="auto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0" w:after="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10.6.Rola izolacji elektrycznej i bezpieczników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opisuje rolę izolacji elektrycznej przewodu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rolę bezpieczników w domowej instalacji elektrycznej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niebezpieczeństwa związane z używaniem prądu elektrycznego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wyjaśnia budowę d</w:t>
            </w:r>
            <w:r w:rsidR="00EA4D6A">
              <w:t xml:space="preserve">omowej sieci elektrycznej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opisuje równoległe połączenie odbiorników w sieci domowej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10.7. </w:t>
            </w:r>
            <w:r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odczytuje dane znamionowe z tablicz</w:t>
            </w:r>
            <w:r w:rsidR="00EA4D6A">
              <w:t xml:space="preserve">ki znamionowej odbiornika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odczytuje z licznika z</w:t>
            </w:r>
            <w:r w:rsidR="00EA4D6A">
              <w:t xml:space="preserve">użytą energię elektryczną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jednostki pracy oraz </w:t>
            </w:r>
            <w:r w:rsidR="00EA4D6A">
              <w:t xml:space="preserve">mocy prądu i je przelicza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przykłady pracy wykonanej przez prąd elektryczny </w:t>
            </w: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oblicza pracę prądu elektrycznego ze wzoru </w:t>
            </w:r>
            <w:r w:rsidR="00574182">
              <w:pict>
                <v:shape id="_x0000_tole_rId28" o:spid="_x0000_s1037" type="#_x0000_t75" style="position:absolute;left:0;text-align:left;margin-left:0;margin-top:0;width:50pt;height:50pt;z-index:251661824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660" w:dyaOrig="240">
                <v:shape id="ole_rId28" o:spid="_x0000_i1038" type="#_x0000_t75" style="width:33.25pt;height:11.85pt;visibility:visible;mso-wrap-distance-right:0" o:ole="">
                  <v:imagedata r:id="rId31" o:title=""/>
                </v:shape>
                <o:OLEObject Type="Embed" ProgID="Equation.DSMT4" ShapeID="ole_rId28" DrawAspect="Content" ObjectID="_1786861649" r:id="rId32"/>
              </w:object>
            </w:r>
            <w:r w:rsidR="00EA4D6A">
              <w:t xml:space="preserve">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oblicza moc prądu ze wzoru </w:t>
            </w:r>
            <w:r w:rsidR="00574182">
              <w:pict>
                <v:shape id="_x0000_tole_rId30" o:spid="_x0000_s1035" type="#_x0000_t75" style="position:absolute;left:0;text-align:left;margin-left:0;margin-top:0;width:50pt;height:50pt;z-index:251662848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600" w:dyaOrig="240">
                <v:shape id="ole_rId30" o:spid="_x0000_i1039" type="#_x0000_t75" style="width:30.85pt;height:11.85pt;visibility:visible;mso-wrap-distance-right:0" o:ole="">
                  <v:imagedata r:id="rId33" o:title=""/>
                </v:shape>
                <o:OLEObject Type="Embed" ProgID="Equation.DSMT4" ShapeID="ole_rId30" DrawAspect="Content" ObjectID="_1786861650" r:id="rId34"/>
              </w:object>
            </w:r>
            <w:r w:rsidR="00EA4D6A">
              <w:t xml:space="preserve"> </w:t>
            </w:r>
          </w:p>
          <w:p w:rsidR="00442A0B" w:rsidRDefault="00442A0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przemiany energii elektrycznej w grzałce, silniku odkurzacza, żarówce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oblicza każdą z wielkości</w:t>
            </w:r>
            <w:r w:rsidR="00EA4D6A">
              <w:t xml:space="preserve"> występujących we wzorach </w:t>
            </w:r>
            <w:r>
              <w:t>:</w:t>
            </w:r>
          </w:p>
          <w:p w:rsidR="00442A0B" w:rsidRDefault="00574182">
            <w:pPr>
              <w:pStyle w:val="tabelakropka"/>
              <w:tabs>
                <w:tab w:val="clear" w:pos="170"/>
              </w:tabs>
              <w:ind w:firstLine="0"/>
            </w:pPr>
            <w:r>
              <w:pict>
                <v:shape id="_x0000_tole_rId32" o:spid="_x0000_s1033" type="#_x0000_t75" style="position:absolute;left:0;text-align:left;margin-left:0;margin-top:0;width:50pt;height:50pt;z-index:251663872;visibility:hidden">
                  <o:lock v:ext="edit" selection="t"/>
                </v:shape>
              </w:pict>
            </w:r>
            <w:r w:rsidR="00442A0B" w:rsidRPr="00442A0B">
              <w:object w:dxaOrig="660" w:dyaOrig="240">
                <v:shape id="ole_rId32" o:spid="_x0000_i1040" type="#_x0000_t75" style="width:33.25pt;height:11.85pt;visibility:visible;mso-wrap-distance-right:0" o:ole="">
                  <v:imagedata r:id="rId35" o:title=""/>
                </v:shape>
                <o:OLEObject Type="Embed" ProgID="Equation.DSMT4" ShapeID="ole_rId32" DrawAspect="Content" ObjectID="_1786861651" r:id="rId36"/>
              </w:object>
            </w:r>
            <w:r w:rsidR="0007275F">
              <w:br/>
            </w: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  <w:r w:rsidR="0007275F">
              <w:br/>
            </w:r>
            <w:r>
              <w:pict>
                <v:shape id="_x0000_tole_rId34" o:spid="_x0000_s1031" type="#_x0000_t75" style="position:absolute;left:0;text-align:left;margin-left:0;margin-top:0;width:50pt;height:50pt;z-index:251664896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760" w:dyaOrig="260">
                <v:shape id="ole_rId34" o:spid="_x0000_i1041" type="#_x0000_t75" style="width:38pt;height:12.65pt;visibility:visible;mso-wrap-distance-right:0" o:ole="">
                  <v:imagedata r:id="rId37" o:title=""/>
                </v:shape>
                <o:OLEObject Type="Embed" ProgID="Equation.DSMT4" ShapeID="ole_rId34" DrawAspect="Content" ObjectID="_1786861652" r:id="rId38"/>
              </w:objec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10.8. Zmiana energii elektrycznej w inne formy energii. Wyznaczanie ciepła właściwego wody za pomocą czajnika elektrycznego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wykonuje pomiary masy wody, temperatu</w:t>
            </w:r>
            <w:r w:rsidR="00EA4D6A">
              <w:t xml:space="preserve">ry i czasu ogrzewania wody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rodzaj energii, w jaki zmienia się w tym doświadczeniu energia elektryczna </w:t>
            </w: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sposób wykonania doświadczenia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wykonuje obliczenia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objaśnia sposób dochodzenia do wzoru 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Pt</m:t>
                  </m:r>
                </m:num>
                <m:den>
                  <m:r>
                    <w:rPr>
                      <w:rFonts w:ascii="Cambria Math" w:hAnsi="Cambria Math"/>
                    </w:rPr>
                    <m:t>mΔT</m:t>
                  </m:r>
                </m:den>
              </m:f>
            </m:oMath>
            <w:r w:rsidR="00EA4D6A">
              <w:t xml:space="preserve">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t xml:space="preserve">zaokrągla wynik do dwóch cyfr znaczących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10.9. Skutki przerwania dostaw energii elektrycznej do urządzeń o kluczowym znaczeniu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</w:pPr>
          </w:p>
        </w:tc>
        <w:tc>
          <w:tcPr>
            <w:tcW w:w="3118" w:type="dxa"/>
            <w:shd w:val="clear" w:color="auto" w:fill="auto"/>
          </w:tcPr>
          <w:p w:rsidR="00442A0B" w:rsidRDefault="00442A0B">
            <w:pPr>
              <w:pStyle w:val="tabelakropka"/>
              <w:tabs>
                <w:tab w:val="clear" w:pos="170"/>
              </w:tabs>
              <w:ind w:firstLine="0"/>
            </w:pP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ind w:firstLine="0"/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analizuje teksty źródłowe, w tym popularnonaukowe, i przygotowuje wypowiedź pisemną lub ustną (wym. ogólne IV)</w:t>
            </w:r>
          </w:p>
        </w:tc>
      </w:tr>
    </w:tbl>
    <w:p w:rsidR="00442A0B" w:rsidRDefault="00442A0B">
      <w:pPr>
        <w:rPr>
          <w:rFonts w:asciiTheme="minorHAnsi" w:hAnsiTheme="minorHAnsi"/>
          <w:spacing w:val="-4"/>
          <w:sz w:val="18"/>
          <w:szCs w:val="18"/>
        </w:rPr>
      </w:pPr>
    </w:p>
    <w:p w:rsidR="00442A0B" w:rsidRDefault="00442A0B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442A0B" w:rsidRDefault="00442A0B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442A0B" w:rsidRDefault="00442A0B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442A0B" w:rsidRDefault="00442A0B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442A0B" w:rsidRDefault="0007275F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14649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172"/>
        <w:gridCol w:w="3120"/>
        <w:gridCol w:w="3119"/>
        <w:gridCol w:w="3119"/>
        <w:gridCol w:w="3119"/>
      </w:tblGrid>
      <w:tr w:rsidR="00442A0B">
        <w:tc>
          <w:tcPr>
            <w:tcW w:w="2172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42A0B">
        <w:tc>
          <w:tcPr>
            <w:tcW w:w="2172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11.1. </w:t>
            </w:r>
            <w:r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podaje nazwy biegunów magnetycznych i opisuje</w:t>
            </w:r>
            <w:r w:rsidR="00EA4D6A">
              <w:t xml:space="preserve"> oddziaływania między nimi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i demonstruje zachowanie igły magnetycznej w pobliżu magnesu opisuje sposób posługiwania się </w:t>
            </w:r>
            <w:r>
              <w:lastRenderedPageBreak/>
              <w:t xml:space="preserve">kompasem </w:t>
            </w:r>
          </w:p>
        </w:tc>
        <w:tc>
          <w:tcPr>
            <w:tcW w:w="3119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lastRenderedPageBreak/>
              <w:t xml:space="preserve">opisuje pole magnetyczne Ziemi </w:t>
            </w:r>
          </w:p>
        </w:tc>
        <w:tc>
          <w:tcPr>
            <w:tcW w:w="3119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</w:pPr>
            <w:r>
              <w:t xml:space="preserve">opisuje oddziaływanie magnesu na żelazo i podaje przykłady wykorzystania tego oddziaływania </w:t>
            </w:r>
          </w:p>
        </w:tc>
        <w:tc>
          <w:tcPr>
            <w:tcW w:w="3119" w:type="dxa"/>
            <w:shd w:val="clear" w:color="auto" w:fill="auto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do opisu oddziaływania magnetycznego używa pojęcia pola magnetycznego </w:t>
            </w:r>
          </w:p>
        </w:tc>
      </w:tr>
      <w:tr w:rsidR="00442A0B">
        <w:tc>
          <w:tcPr>
            <w:tcW w:w="2172" w:type="dxa"/>
          </w:tcPr>
          <w:p w:rsidR="00442A0B" w:rsidRDefault="0007275F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lastRenderedPageBreak/>
              <w:t>11.2. Przewodnik z prądem jako źródło pola magnetycznego.</w:t>
            </w:r>
          </w:p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opi</w:t>
            </w:r>
            <w:r w:rsidR="00EA4D6A">
              <w:t xml:space="preserve">suje budowę elektromagnesu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działanie  elektromagnesu na znajdujące się w pobliżu przedmioty żelazne i magnesy </w:t>
            </w:r>
          </w:p>
        </w:tc>
        <w:tc>
          <w:tcPr>
            <w:tcW w:w="3119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demonstruje oddziaływanie prostoliniowego przewodnika z prądem na igłę magnetyczną u</w:t>
            </w:r>
            <w:r w:rsidR="00EA4D6A">
              <w:t xml:space="preserve">mieszczoną w pobliżu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opisuje rolę</w:t>
            </w:r>
            <w:r w:rsidR="00EA4D6A">
              <w:t xml:space="preserve"> rdzenia w elektromagnesie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wskazuje bieguny N i S elektromagnesu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wyjaśnia zachowanie igły magnetycznej z użyciem pojęcia pola magnetycznego wytworzonego przez prąd elektryczny </w:t>
            </w:r>
          </w:p>
        </w:tc>
      </w:tr>
      <w:tr w:rsidR="00442A0B">
        <w:tc>
          <w:tcPr>
            <w:tcW w:w="2172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11.3. </w:t>
            </w:r>
            <w:r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line="200" w:lineRule="exact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wskazuje oddziaływanie elektromagnesu z magnesem jako podstawę działania silnika na prąd stały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buduje model silnika na prąd stały i demon</w:t>
            </w:r>
            <w:r w:rsidR="00EA4D6A">
              <w:t xml:space="preserve">struje jego działanie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442A0B">
        <w:tc>
          <w:tcPr>
            <w:tcW w:w="2172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11.4. </w:t>
            </w:r>
            <w:r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wymienia różnice między prądem stałym i prądem przemiennym (1.2)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przykłady praktycznego wykorzystania prądu stałego i przemiennego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zasadę działania najprostszej prądnicy prądu przemiennego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doświadczalnie demonstruje, że zmieniające się pole magnetyczne jest źródłem prądu elektrycznego w zamkniętym obwodzie </w:t>
            </w:r>
          </w:p>
        </w:tc>
      </w:tr>
      <w:tr w:rsidR="00442A0B">
        <w:tc>
          <w:tcPr>
            <w:tcW w:w="2172" w:type="dxa"/>
          </w:tcPr>
          <w:p w:rsidR="00442A0B" w:rsidRDefault="0007275F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11.5.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elektromagnetyczne. Rodzaje i przykłady zastosowań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nazywa rodzaje fal elektromagnetycznych  </w:t>
            </w:r>
          </w:p>
          <w:p w:rsidR="00442A0B" w:rsidRDefault="00442A0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podaje właściwości różnych rodzajów fal elektromagnetycznych (rozchodzenie się w próżni, szybkość rozchodzenia </w:t>
            </w:r>
            <w:r w:rsidR="00EA4D6A">
              <w:t xml:space="preserve">się, różne długości fali) </w:t>
            </w:r>
          </w:p>
          <w:p w:rsidR="00442A0B" w:rsidRDefault="00442A0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442A0B" w:rsidRDefault="00442A0B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442A0B" w:rsidRDefault="00442A0B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442A0B" w:rsidRDefault="0007275F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442A0B">
        <w:tc>
          <w:tcPr>
            <w:tcW w:w="1907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442A0B" w:rsidRDefault="0007275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442A0B" w:rsidRDefault="0007275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12.1.</w:t>
            </w:r>
            <w:r>
              <w:rPr>
                <w:b w:val="0"/>
              </w:rPr>
              <w:t>Źródła światła. Powstawanie cienia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podaje przykłady źródeł światła 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opisuje sposób wykazania, że światło roz</w:t>
            </w:r>
            <w:r w:rsidR="00EA4D6A">
              <w:t xml:space="preserve">chodzi się po liniach prostych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prostoliniowe rozchodzenie się światła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powstawanie obszarów cienia i półcienia za pomocą prostoliniowego rozchodzenia się światła w ośrodku jednorodnym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>12.2. Odbicie światła. Obrazy otrzymywane w zwierciadle płaskim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powstawanie obrazów w zwierciadle płaskim 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opisuje zjawisko odbicia światła od powierzchni gładkiej, wskazuje kąt padania i kąt odbi</w:t>
            </w:r>
            <w:r w:rsidR="00EA4D6A">
              <w:t>cia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lastRenderedPageBreak/>
              <w:t xml:space="preserve">opisuje zjawisko rozproszenia światła na powierzchniach chropowatych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podaje cechy obrazu otrzymanego w zwierciadle płaskim </w:t>
            </w:r>
          </w:p>
        </w:tc>
        <w:tc>
          <w:tcPr>
            <w:tcW w:w="3119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rysuje konstrukcyjnie obrazy otrzymy</w:t>
            </w:r>
            <w:r w:rsidR="00EA4D6A">
              <w:t xml:space="preserve">wane w zwierciadle płaskim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12.3.</w:t>
            </w:r>
            <w:r>
              <w:rPr>
                <w:b w:val="0"/>
              </w:rPr>
              <w:t xml:space="preserve"> Otrzymywanie obrazów w zwierciadłach kulistych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szkicuje zwierciadła</w:t>
            </w:r>
            <w:r w:rsidR="00EA4D6A">
              <w:t xml:space="preserve"> kuliste wklęsłe i wypukłe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wskazuje oś optyczną główną, ognisko, ogniskową i pro</w:t>
            </w:r>
            <w:r w:rsidR="00EA4D6A">
              <w:t xml:space="preserve">mień krzywizny zwierciadła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wykreśla bieg wiązki promieni równoległych do osi optycznej</w:t>
            </w:r>
            <w:r w:rsidR="00EA4D6A">
              <w:t xml:space="preserve"> po odbiciu od zwierciadła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podaje przykłady praktycznego zastosowania zwierciadeł </w:t>
            </w:r>
          </w:p>
        </w:tc>
        <w:tc>
          <w:tcPr>
            <w:tcW w:w="3118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na podstawie obserwacji powstawania obrazów </w:t>
            </w:r>
            <w:r w:rsidR="00EA4D6A">
              <w:t>,</w:t>
            </w:r>
            <w:r>
              <w:t xml:space="preserve"> wymienia cechy obrazów otrzymywanych w zwierciadle kulistym </w: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demonstruje powstawanie obrazów w zwierciadłach wklęsłych i wypukłych </w:t>
            </w:r>
          </w:p>
        </w:tc>
        <w:tc>
          <w:tcPr>
            <w:tcW w:w="3119" w:type="dxa"/>
          </w:tcPr>
          <w:p w:rsidR="00442A0B" w:rsidRDefault="00442A0B" w:rsidP="003F0EE5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 xml:space="preserve">12.4. </w:t>
            </w:r>
            <w:r>
              <w:rPr>
                <w:b w:val="0"/>
              </w:rPr>
              <w:t>Załamanie światła na granicy dwóch ośrodków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demonstruje zjawisko załamania światła </w:t>
            </w: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szkicuje przejście światła przez granicę dwóch ośrodków, wskazuje kąt padania i kąt załamania 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zależność zmiany biegu wiązki promienia przy przejściu przez granicę dwóch ośrodków od szybkości rozchodzenia się światła w tych ośrodkach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>12.5. Przejście wiązki światła białego przez pryzmat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opisuje światło b</w:t>
            </w:r>
            <w:r w:rsidR="00EA4D6A">
              <w:t xml:space="preserve">iałe jako mieszaninę barw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rozpoznaje tęczę jako efekt rozszczepienia światła słonecznego </w:t>
            </w: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wyjaśnia rozszczepienie światła białego w pryzmacie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wyjaśnia pojęcie światła jednobarwnego (monochromatycznego) i prezentuje je za po</w:t>
            </w:r>
            <w:r w:rsidR="00EA4D6A">
              <w:t xml:space="preserve">mocą wskaźnika laserowego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>wyjaśnia, na cz</w:t>
            </w:r>
            <w:r w:rsidR="00EA4D6A">
              <w:t xml:space="preserve">ym polega widzenie barwne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demonstruje rozszczepienie światła w pryzmacie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line="252" w:lineRule="auto"/>
              <w:ind w:left="0" w:firstLine="0"/>
              <w:rPr>
                <w:rFonts w:asciiTheme="minorHAnsi" w:hAnsiTheme="minorHAnsi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opisuje bieg promieni równoległych do osi optycznej, przechodzących przez soczewkę </w:t>
            </w:r>
            <w:r w:rsidR="00EA4D6A">
              <w:t xml:space="preserve">skupiającą i rozpraszającą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posługuje się pojęciem ogniska, ogniskowej i osi optycznej </w:t>
            </w:r>
          </w:p>
        </w:tc>
        <w:tc>
          <w:tcPr>
            <w:tcW w:w="3118" w:type="dxa"/>
            <w:shd w:val="clear" w:color="auto" w:fill="auto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doświadczalnie znajduje ognisko i mierzy ogni</w:t>
            </w:r>
            <w:r w:rsidR="00EA4D6A">
              <w:t xml:space="preserve">skową soczewki skupiającej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="00574182" w:rsidRPr="00574182">
              <w:pict>
                <v:shape id="_x0000_tole_rId36" o:spid="_x0000_s1029" type="#_x0000_t75" style="position:absolute;left:0;text-align:left;margin-left:0;margin-top:0;width:50pt;height:50pt;z-index:251665920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40" w:dyaOrig="540">
                <v:shape id="ole_rId36" o:spid="_x0000_i1042" type="#_x0000_t75" style="width:26.9pt;height:26.1pt;visibility:visible;mso-wrap-distance-right:0;mso-wrap-distance-bottom:1pt" o:ole="">
                  <v:imagedata r:id="rId39" o:title=""/>
                </v:shape>
                <o:OLEObject Type="Embed" ProgID="Equation.DSMT4" ShapeID="ole_rId36" DrawAspect="Content" ObjectID="_1786861653" r:id="rId40"/>
              </w:object>
            </w:r>
            <w:r>
              <w:t xml:space="preserve"> i wyraża ją w dioptriach </w:t>
            </w:r>
          </w:p>
        </w:tc>
        <w:tc>
          <w:tcPr>
            <w:tcW w:w="3119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line="252" w:lineRule="auto"/>
              <w:ind w:firstLine="0"/>
              <w:rPr>
                <w:rFonts w:asciiTheme="minorHAnsi" w:hAnsiTheme="minorHAnsi"/>
                <w:szCs w:val="18"/>
              </w:rPr>
            </w:pP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pomocą soczewek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rozróżnia obrazy rzeczywiste, pozorne, proste, odwrócone, powiększone, pomniejszone </w:t>
            </w: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>wytwarza za pomocą soczewki skupiającej ostry obraz prze</w:t>
            </w:r>
            <w:r w:rsidR="00EA4D6A">
              <w:t xml:space="preserve">dmiotu na ekranie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rysuje konstrukcje obrazów </w:t>
            </w:r>
            <w:r>
              <w:lastRenderedPageBreak/>
              <w:t xml:space="preserve">otrzymywanych za pomocą soczewek skupiających i rozpraszających 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(wym. ogólne IV)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lastRenderedPageBreak/>
              <w:t>12.8. Wady wzroku. Krótkowzroczność i dalekowzroczność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wyjaśnia, na czym polegają krótkowzroczność i dalekowzroczność </w:t>
            </w:r>
          </w:p>
          <w:p w:rsidR="00442A0B" w:rsidRDefault="0007275F" w:rsidP="00EA4D6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rodzaje soczewek (skupiająca, rozpraszająca) do korygowania wad wzroku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</w:pPr>
            <w:r>
              <w:t xml:space="preserve">opisuje rolę soczewek w korygowaniu wad wzroku </w:t>
            </w: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t xml:space="preserve">podaje znak zdolności skupiającej soczewek korygujących krótkowzroczność i dalekowzroczność </w:t>
            </w:r>
          </w:p>
        </w:tc>
      </w:tr>
      <w:tr w:rsidR="00442A0B">
        <w:tc>
          <w:tcPr>
            <w:tcW w:w="1907" w:type="dxa"/>
          </w:tcPr>
          <w:p w:rsidR="00442A0B" w:rsidRDefault="0007275F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 fale mechaniczne i elektromagnetyczne</w:t>
            </w:r>
          </w:p>
        </w:tc>
        <w:tc>
          <w:tcPr>
            <w:tcW w:w="3120" w:type="dxa"/>
          </w:tcPr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wymienia cechy wspólne i różnice w rozchodzeniu się fal mechanicznych i elektromagnetycznych </w:t>
            </w:r>
          </w:p>
          <w:p w:rsidR="00442A0B" w:rsidRDefault="0007275F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wymienia sposoby przekazywania informacji i wskazuje znaczenie fal elektromagnetycznych dla człowieka </w:t>
            </w:r>
          </w:p>
        </w:tc>
        <w:tc>
          <w:tcPr>
            <w:tcW w:w="3120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before="40"/>
            </w:pPr>
            <w:r>
              <w:t xml:space="preserve">wykorzystuje do obliczeń związek </w:t>
            </w:r>
            <w:r w:rsidR="00574182">
              <w:pict>
                <v:shape id="_x0000_tole_rId38" o:spid="_x0000_s1027" type="#_x0000_t75" style="position:absolute;left:0;text-align:left;margin-left:0;margin-top:0;width:50pt;height:50pt;z-index:251666944;visibility:hidden;mso-position-horizontal-relative:text;mso-position-vertical-relative:text">
                  <o:lock v:ext="edit" selection="t"/>
                </v:shape>
              </w:pict>
            </w:r>
            <w:r w:rsidR="00442A0B" w:rsidRPr="00442A0B">
              <w:object w:dxaOrig="520" w:dyaOrig="540">
                <v:shape id="ole_rId38" o:spid="_x0000_i1043" type="#_x0000_t75" style="width:26.1pt;height:26.1pt;visibility:visible;mso-wrap-distance-right:0" o:ole="">
                  <v:imagedata r:id="rId41" o:title=""/>
                </v:shape>
                <o:OLEObject Type="Embed" ProgID="Equation.DSMT4" ShapeID="ole_rId38" DrawAspect="Content" ObjectID="_1786861654" r:id="rId42"/>
              </w:object>
            </w:r>
          </w:p>
          <w:p w:rsidR="00442A0B" w:rsidRDefault="00442A0B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</w:tcPr>
          <w:p w:rsidR="00442A0B" w:rsidRDefault="0007275F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t xml:space="preserve">wyjaśnia transport energii przez fale elektromagnetyczne </w:t>
            </w:r>
          </w:p>
        </w:tc>
      </w:tr>
    </w:tbl>
    <w:p w:rsidR="00442A0B" w:rsidRDefault="00442A0B">
      <w:pPr>
        <w:rPr>
          <w:rFonts w:asciiTheme="minorHAnsi" w:hAnsiTheme="minorHAnsi"/>
          <w:spacing w:val="-4"/>
          <w:sz w:val="18"/>
          <w:szCs w:val="18"/>
        </w:rPr>
      </w:pPr>
    </w:p>
    <w:p w:rsidR="00442A0B" w:rsidRDefault="00442A0B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442A0B" w:rsidRDefault="00442A0B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:rsidR="00442A0B" w:rsidRDefault="00442A0B">
      <w:pPr>
        <w:ind w:left="142"/>
        <w:rPr>
          <w:rFonts w:ascii="Arial" w:hAnsi="Arial" w:cs="Arial"/>
          <w:color w:val="F09120"/>
        </w:rPr>
      </w:pPr>
    </w:p>
    <w:sectPr w:rsidR="00442A0B" w:rsidSect="00442A0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38" w:h="11906" w:orient="landscape"/>
      <w:pgMar w:top="1560" w:right="820" w:bottom="84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5F" w:rsidRDefault="0007275F" w:rsidP="00442A0B">
      <w:r>
        <w:separator/>
      </w:r>
    </w:p>
  </w:endnote>
  <w:endnote w:type="continuationSeparator" w:id="1">
    <w:p w:rsidR="0007275F" w:rsidRDefault="0007275F" w:rsidP="0044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F" w:rsidRDefault="000727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F" w:rsidRDefault="00574182">
    <w:pPr>
      <w:pStyle w:val="Footer"/>
      <w:tabs>
        <w:tab w:val="clear" w:pos="9072"/>
        <w:tab w:val="right" w:pos="9639"/>
      </w:tabs>
      <w:spacing w:before="120"/>
      <w:ind w:left="-567"/>
    </w:pPr>
    <w:r>
      <w:pict>
        <v:line id="Łącznik prostoliniowy 3" o:spid="_x0000_s2052" style="position:absolute;left:0;text-align:left;z-index:251658240" from="-26.1pt,.1pt" to="725.45pt,.1pt" o:allowincell="f" strokecolor="#f09120" strokeweight=".53mm">
          <v:fill o:detectmouseclick="t"/>
        </v:line>
      </w:pict>
    </w:r>
    <w:r w:rsidR="0007275F">
      <w:tab/>
    </w:r>
    <w:r w:rsidR="0007275F">
      <w:tab/>
    </w:r>
    <w:r w:rsidR="0007275F">
      <w:tab/>
    </w:r>
    <w:r w:rsidR="0007275F">
      <w:tab/>
    </w:r>
    <w:r w:rsidR="0007275F">
      <w:tab/>
    </w:r>
  </w:p>
  <w:p w:rsidR="0007275F" w:rsidRDefault="00574182">
    <w:pPr>
      <w:pStyle w:val="Footer"/>
      <w:tabs>
        <w:tab w:val="clear" w:pos="9072"/>
        <w:tab w:val="right" w:pos="9639"/>
      </w:tabs>
      <w:ind w:left="-567" w:right="1"/>
    </w:pPr>
    <w:r>
      <w:pict>
        <v:line id="Łącznik prostoliniowy 5" o:spid="_x0000_s2051" style="position:absolute;left:0;text-align:left;z-index:251659264" from="-26.1pt,8.8pt" to="725.45pt,8.8pt" o:allowincell="f" strokeweight=".18mm">
          <v:fill o:detectmouseclick="t"/>
        </v:line>
      </w:pict>
    </w:r>
  </w:p>
  <w:p w:rsidR="0007275F" w:rsidRDefault="0007275F">
    <w:pPr>
      <w:pStyle w:val="Footer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7275F" w:rsidRDefault="00574182">
    <w:pPr>
      <w:pStyle w:val="Footer"/>
      <w:ind w:left="-1417"/>
      <w:jc w:val="center"/>
    </w:pPr>
    <w:fldSimple w:instr=" PAGE ">
      <w:r w:rsidR="005411FE">
        <w:rPr>
          <w:noProof/>
        </w:rPr>
        <w:t>2</w:t>
      </w:r>
    </w:fldSimple>
  </w:p>
  <w:p w:rsidR="0007275F" w:rsidRDefault="0007275F">
    <w:pPr>
      <w:pStyle w:val="Footer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F" w:rsidRDefault="00574182">
    <w:pPr>
      <w:pStyle w:val="Footer"/>
      <w:tabs>
        <w:tab w:val="clear" w:pos="9072"/>
        <w:tab w:val="right" w:pos="9639"/>
      </w:tabs>
      <w:spacing w:before="120"/>
      <w:ind w:left="-567"/>
    </w:pPr>
    <w:r>
      <w:pict>
        <v:line id="_x0000_s2050" style="position:absolute;left:0;text-align:left;z-index:251660288" from="-26.1pt,.1pt" to="725.45pt,.1pt" o:allowincell="f" strokecolor="#f09120" strokeweight=".53mm">
          <v:fill o:detectmouseclick="t"/>
        </v:line>
      </w:pict>
    </w:r>
    <w:r w:rsidR="0007275F">
      <w:tab/>
    </w:r>
    <w:r w:rsidR="0007275F">
      <w:tab/>
    </w:r>
    <w:r w:rsidR="0007275F">
      <w:tab/>
    </w:r>
    <w:r w:rsidR="0007275F">
      <w:tab/>
    </w:r>
    <w:r w:rsidR="0007275F">
      <w:tab/>
    </w:r>
  </w:p>
  <w:p w:rsidR="0007275F" w:rsidRDefault="00574182">
    <w:pPr>
      <w:pStyle w:val="Footer"/>
      <w:tabs>
        <w:tab w:val="clear" w:pos="9072"/>
        <w:tab w:val="right" w:pos="9639"/>
      </w:tabs>
      <w:ind w:left="-567" w:right="1"/>
    </w:pPr>
    <w:r>
      <w:pict>
        <v:line id="_x0000_s2049" style="position:absolute;left:0;text-align:left;z-index:251661312" from="-26.1pt,8.8pt" to="725.45pt,8.8pt" o:allowincell="f" strokeweight=".18mm">
          <v:fill o:detectmouseclick="t"/>
        </v:line>
      </w:pict>
    </w:r>
  </w:p>
  <w:p w:rsidR="0007275F" w:rsidRDefault="0007275F">
    <w:pPr>
      <w:pStyle w:val="Footer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7275F" w:rsidRDefault="00574182">
    <w:pPr>
      <w:pStyle w:val="Footer"/>
      <w:ind w:left="-1417"/>
      <w:jc w:val="center"/>
    </w:pPr>
    <w:fldSimple w:instr=" PAGE ">
      <w:r w:rsidR="0007275F">
        <w:t>8</w:t>
      </w:r>
    </w:fldSimple>
  </w:p>
  <w:p w:rsidR="0007275F" w:rsidRDefault="0007275F">
    <w:pPr>
      <w:pStyle w:val="Footer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5F" w:rsidRDefault="0007275F" w:rsidP="00442A0B">
      <w:r>
        <w:separator/>
      </w:r>
    </w:p>
  </w:footnote>
  <w:footnote w:type="continuationSeparator" w:id="1">
    <w:p w:rsidR="0007275F" w:rsidRDefault="0007275F" w:rsidP="00442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F" w:rsidRDefault="000727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F" w:rsidRDefault="0007275F">
    <w:pPr>
      <w:pStyle w:val="Header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4144" behindDoc="1" locked="0" layoutInCell="0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758" r="24668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275F" w:rsidRDefault="0007275F">
    <w:pPr>
      <w:pStyle w:val="Header"/>
      <w:tabs>
        <w:tab w:val="clear" w:pos="9072"/>
      </w:tabs>
      <w:ind w:left="142" w:right="142"/>
    </w:pPr>
  </w:p>
  <w:p w:rsidR="0007275F" w:rsidRDefault="0007275F">
    <w:pPr>
      <w:pStyle w:val="Header"/>
      <w:tabs>
        <w:tab w:val="clear" w:pos="9072"/>
      </w:tabs>
      <w:ind w:left="142" w:right="142"/>
    </w:pPr>
  </w:p>
  <w:p w:rsidR="0007275F" w:rsidRDefault="0007275F">
    <w:pPr>
      <w:pStyle w:val="Header"/>
      <w:tabs>
        <w:tab w:val="clear" w:pos="9072"/>
      </w:tabs>
      <w:ind w:left="142" w:right="-283"/>
    </w:pPr>
    <w:r>
      <w:rPr>
        <w:b/>
        <w:color w:val="F09120"/>
      </w:rPr>
      <w:t>Przedmiot</w:t>
    </w:r>
    <w:r>
      <w:t>| Świat fizyki | Klasy 7</w:t>
    </w:r>
    <w:r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5F" w:rsidRDefault="0007275F">
    <w:pPr>
      <w:pStyle w:val="Header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758" r="24668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275F" w:rsidRDefault="0007275F">
    <w:pPr>
      <w:pStyle w:val="Header"/>
      <w:tabs>
        <w:tab w:val="clear" w:pos="9072"/>
      </w:tabs>
      <w:ind w:left="142" w:right="142"/>
    </w:pPr>
  </w:p>
  <w:p w:rsidR="0007275F" w:rsidRDefault="0007275F">
    <w:pPr>
      <w:pStyle w:val="Header"/>
      <w:tabs>
        <w:tab w:val="clear" w:pos="9072"/>
      </w:tabs>
      <w:ind w:left="142" w:right="142"/>
    </w:pPr>
  </w:p>
  <w:p w:rsidR="0007275F" w:rsidRDefault="0007275F">
    <w:pPr>
      <w:pStyle w:val="Header"/>
      <w:tabs>
        <w:tab w:val="clear" w:pos="9072"/>
      </w:tabs>
      <w:ind w:left="142" w:right="-283"/>
    </w:pPr>
    <w:r>
      <w:rPr>
        <w:b/>
        <w:color w:val="F09120"/>
      </w:rPr>
      <w:t>Przedmiot</w:t>
    </w:r>
    <w:r>
      <w:t>| Świat fizyki | Klasy 7</w:t>
    </w:r>
    <w:r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520"/>
    <w:multiLevelType w:val="multilevel"/>
    <w:tmpl w:val="907EDD3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>
    <w:nsid w:val="50213BB5"/>
    <w:multiLevelType w:val="multilevel"/>
    <w:tmpl w:val="A3A0A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F71915"/>
    <w:multiLevelType w:val="multilevel"/>
    <w:tmpl w:val="14905C5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2A0B"/>
    <w:rsid w:val="0007275F"/>
    <w:rsid w:val="003F0EE5"/>
    <w:rsid w:val="00442A0B"/>
    <w:rsid w:val="005411FE"/>
    <w:rsid w:val="00574182"/>
    <w:rsid w:val="00D138FF"/>
    <w:rsid w:val="00EA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85D6F"/>
  </w:style>
  <w:style w:type="character" w:customStyle="1" w:styleId="StopkaZnak">
    <w:name w:val="Stopka Znak"/>
    <w:basedOn w:val="Domylnaczcionkaakapitu"/>
    <w:link w:val="Footer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customStyle="1" w:styleId="tabelakropkaZnak">
    <w:name w:val="tabela kropka Znak"/>
    <w:basedOn w:val="Domylnaczcionkaakapitu"/>
    <w:link w:val="tabelakropka"/>
    <w:qFormat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ytu03Znak">
    <w:name w:val="tytuł 03 Znak"/>
    <w:basedOn w:val="Domylnaczcionkaakapitu"/>
    <w:link w:val="tytu03"/>
    <w:qFormat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abelaboldZnak">
    <w:name w:val="tabela bold Znak"/>
    <w:basedOn w:val="Domylnaczcionkaakapitu"/>
    <w:link w:val="tabelabold"/>
    <w:qFormat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442A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42A0B"/>
    <w:pPr>
      <w:spacing w:after="140" w:line="276" w:lineRule="auto"/>
    </w:pPr>
  </w:style>
  <w:style w:type="paragraph" w:styleId="Lista">
    <w:name w:val="List"/>
    <w:basedOn w:val="Tekstpodstawowy"/>
    <w:rsid w:val="00442A0B"/>
    <w:rPr>
      <w:rFonts w:cs="Arial"/>
    </w:rPr>
  </w:style>
  <w:style w:type="paragraph" w:customStyle="1" w:styleId="Caption">
    <w:name w:val="Caption"/>
    <w:basedOn w:val="Normalny"/>
    <w:qFormat/>
    <w:rsid w:val="00442A0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42A0B"/>
    <w:pPr>
      <w:suppressLineNumbers/>
    </w:pPr>
    <w:rPr>
      <w:rFonts w:cs="Arial"/>
    </w:rPr>
  </w:style>
  <w:style w:type="paragraph" w:customStyle="1" w:styleId="HeaderandFooter">
    <w:name w:val="Header and Footer"/>
    <w:basedOn w:val="Normalny"/>
    <w:qFormat/>
    <w:rsid w:val="00442A0B"/>
  </w:style>
  <w:style w:type="paragraph" w:customStyle="1" w:styleId="Header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paragraph" w:customStyle="1" w:styleId="tabelakropka">
    <w:name w:val="tabela kropka"/>
    <w:basedOn w:val="Normalny"/>
    <w:link w:val="tabelakropkaZnak"/>
    <w:qFormat/>
    <w:rsid w:val="0022150A"/>
    <w:pPr>
      <w:tabs>
        <w:tab w:val="num" w:pos="170"/>
      </w:tabs>
      <w:spacing w:before="60" w:after="60"/>
      <w:ind w:left="170" w:hanging="170"/>
    </w:pPr>
    <w:rPr>
      <w:sz w:val="18"/>
    </w:rPr>
  </w:style>
  <w:style w:type="paragraph" w:customStyle="1" w:styleId="tytu03">
    <w:name w:val="tytuł 03"/>
    <w:basedOn w:val="Normalny"/>
    <w:link w:val="tytu03Znak"/>
    <w:qFormat/>
    <w:rsid w:val="0022150A"/>
    <w:pPr>
      <w:spacing w:before="120" w:after="120"/>
    </w:pPr>
    <w:rPr>
      <w:b/>
      <w:sz w:val="22"/>
    </w:rPr>
  </w:style>
  <w:style w:type="paragraph" w:customStyle="1" w:styleId="tabelabold">
    <w:name w:val="tabela bold"/>
    <w:basedOn w:val="Normalny"/>
    <w:link w:val="tabelaboldZnak"/>
    <w:qFormat/>
    <w:rsid w:val="0022150A"/>
    <w:pPr>
      <w:spacing w:before="60" w:after="60"/>
    </w:pPr>
    <w:rPr>
      <w:b/>
      <w:sz w:val="18"/>
    </w:rPr>
  </w:style>
  <w:style w:type="paragraph" w:customStyle="1" w:styleId="tytu01">
    <w:name w:val="tytuł 01"/>
    <w:basedOn w:val="Normalny"/>
    <w:uiPriority w:val="99"/>
    <w:qFormat/>
    <w:rsid w:val="0022150A"/>
    <w:pPr>
      <w:spacing w:before="240" w:after="120"/>
    </w:pPr>
    <w:rPr>
      <w:b/>
      <w:sz w:val="32"/>
    </w:rPr>
  </w:style>
  <w:style w:type="table" w:styleId="Tabela-Siatka">
    <w:name w:val="Table Grid"/>
    <w:basedOn w:val="Standardowy"/>
    <w:rsid w:val="006B5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7A8-1846-4B33-AC2A-112F95D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Moj komputer</cp:lastModifiedBy>
  <cp:revision>15</cp:revision>
  <dcterms:created xsi:type="dcterms:W3CDTF">2015-05-26T09:01:00Z</dcterms:created>
  <dcterms:modified xsi:type="dcterms:W3CDTF">2024-09-03T07:41:00Z</dcterms:modified>
  <dc:language>pl-PL</dc:language>
</cp:coreProperties>
</file>